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2CBF" w14:textId="77777777" w:rsidR="009A67CA" w:rsidRPr="00496495" w:rsidRDefault="009A67CA" w:rsidP="009A67CA">
      <w:pPr>
        <w:pStyle w:val="StandardWeb"/>
        <w:spacing w:beforeAutospacing="0" w:afterAutospacing="0"/>
        <w:rPr>
          <w:rFonts w:ascii="Calibri" w:hAnsi="Calibri"/>
          <w:color w:val="FF0000"/>
          <w:sz w:val="22"/>
          <w:szCs w:val="22"/>
        </w:rPr>
      </w:pPr>
      <w:r w:rsidRPr="00496495">
        <w:rPr>
          <w:rFonts w:ascii="Calibri" w:hAnsi="Calibri"/>
          <w:color w:val="FF0000"/>
          <w:sz w:val="22"/>
          <w:szCs w:val="22"/>
        </w:rPr>
        <w:t>Elementi ocjenjivanja učeničkih postignuća iz nastavnog predmeta Kemija su:</w:t>
      </w:r>
    </w:p>
    <w:p w14:paraId="6B6374B3" w14:textId="77777777" w:rsidR="009A67CA" w:rsidRPr="00496495" w:rsidRDefault="009A67CA" w:rsidP="009A67CA">
      <w:pPr>
        <w:pStyle w:val="StandardWeb"/>
        <w:spacing w:beforeAutospacing="0" w:afterAutospacing="0"/>
        <w:ind w:left="540"/>
        <w:rPr>
          <w:rFonts w:ascii="Calibri" w:hAnsi="Calibri"/>
          <w:color w:val="FF0000"/>
          <w:sz w:val="22"/>
          <w:szCs w:val="22"/>
        </w:rPr>
      </w:pPr>
      <w:r w:rsidRPr="00496495">
        <w:rPr>
          <w:rFonts w:ascii="Calibri" w:hAnsi="Calibri"/>
          <w:color w:val="FF0000"/>
          <w:sz w:val="22"/>
          <w:szCs w:val="22"/>
        </w:rPr>
        <w:t xml:space="preserve">1. usvojenost nastavnih sadržaja (znanje i razumijevanje) </w:t>
      </w:r>
    </w:p>
    <w:p w14:paraId="6180E4A5" w14:textId="77777777" w:rsidR="009A67CA" w:rsidRPr="00496495" w:rsidRDefault="009A67CA" w:rsidP="009A67CA">
      <w:pPr>
        <w:pStyle w:val="StandardWeb"/>
        <w:spacing w:beforeAutospacing="0" w:afterAutospacing="0"/>
        <w:ind w:left="540"/>
        <w:rPr>
          <w:rFonts w:ascii="Calibri" w:hAnsi="Calibri"/>
          <w:color w:val="FF0000"/>
          <w:sz w:val="22"/>
          <w:szCs w:val="22"/>
        </w:rPr>
      </w:pPr>
      <w:r w:rsidRPr="00496495">
        <w:rPr>
          <w:rFonts w:ascii="Calibri" w:hAnsi="Calibri"/>
          <w:color w:val="FF0000"/>
          <w:sz w:val="22"/>
          <w:szCs w:val="22"/>
        </w:rPr>
        <w:t>2. prirodoznanstveni pristup (računski i problemski zadaci, seminarski i projektni radovi, školski i domaći rad i sl.)</w:t>
      </w:r>
    </w:p>
    <w:p w14:paraId="28D08441" w14:textId="77777777" w:rsidR="009A67CA" w:rsidRDefault="009A67CA" w:rsidP="009A67CA">
      <w:pPr>
        <w:spacing w:before="100" w:after="100" w:line="240" w:lineRule="auto"/>
        <w:rPr>
          <w:rFonts w:ascii="Calibri" w:hAnsi="Calibri"/>
          <w:b/>
        </w:rPr>
      </w:pPr>
    </w:p>
    <w:p w14:paraId="626E842F" w14:textId="77777777" w:rsidR="009A67CA" w:rsidRDefault="009A67CA" w:rsidP="009A67CA">
      <w:pPr>
        <w:spacing w:before="100" w:after="100" w:line="240" w:lineRule="auto"/>
        <w:rPr>
          <w:rFonts w:ascii="Calibri" w:hAnsi="Calibri"/>
          <w:b/>
        </w:rPr>
      </w:pPr>
    </w:p>
    <w:p w14:paraId="44D1DF5B" w14:textId="77777777" w:rsidR="009A67CA" w:rsidRPr="008605A6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496495">
        <w:rPr>
          <w:rFonts w:ascii="Calibri" w:hAnsi="Calibri"/>
          <w:b/>
          <w:color w:val="FF0000"/>
        </w:rPr>
        <w:t xml:space="preserve">Usmeno provjeravanje </w:t>
      </w:r>
      <w:r w:rsidRPr="008605A6">
        <w:rPr>
          <w:rFonts w:ascii="Calibri" w:hAnsi="Calibri"/>
          <w:b/>
        </w:rPr>
        <w:t>može se provoditi na svakom nastavnom satu, bez obaveze najave (sukladno s postojećim zakonskim odredbama), dok se pisani ispit najavljuje sukladno zakonskim odredbama. Prigodom uvodnog ponavljanja prethodno obrađenih sadržaja moguće je ocijeniti dio učenika.</w:t>
      </w:r>
    </w:p>
    <w:p w14:paraId="42728F8F" w14:textId="77777777" w:rsidR="009A67CA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FFA3133" w14:textId="77777777" w:rsidR="009A67CA" w:rsidRPr="00DB6FB8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AA696E">
        <w:rPr>
          <w:rFonts w:ascii="Calibri" w:eastAsia="Times New Roman" w:hAnsi="Calibri" w:cs="Times New Roman"/>
          <w:b/>
          <w:sz w:val="24"/>
          <w:szCs w:val="24"/>
          <w:lang w:eastAsia="hr-HR"/>
        </w:rPr>
        <w:t>Usvojenost kemijskih koncepata i prirodoznanstvene kompetencije</w:t>
      </w:r>
    </w:p>
    <w:tbl>
      <w:tblPr>
        <w:tblW w:w="0" w:type="auto"/>
        <w:tblInd w:w="-43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133"/>
        <w:gridCol w:w="1574"/>
        <w:gridCol w:w="1453"/>
        <w:gridCol w:w="1453"/>
        <w:gridCol w:w="1456"/>
      </w:tblGrid>
      <w:tr w:rsidR="009A67CA" w:rsidRPr="00DB6FB8" w14:paraId="12B20765" w14:textId="77777777" w:rsidTr="00262CC1">
        <w:tc>
          <w:tcPr>
            <w:tcW w:w="1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E399B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b/>
                <w:bCs/>
                <w:lang w:eastAsia="hr-HR"/>
              </w:rPr>
              <w:t>RAZINE USVOJENOSTI</w:t>
            </w:r>
          </w:p>
        </w:tc>
        <w:tc>
          <w:tcPr>
            <w:tcW w:w="16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34E578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5417AA" w14:textId="77777777" w:rsidR="009A67CA" w:rsidRPr="00DB6FB8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b/>
                <w:bCs/>
                <w:lang w:eastAsia="hr-HR"/>
              </w:rPr>
              <w:t>zadovoljavajuća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1CC453" w14:textId="77777777" w:rsidR="009A67CA" w:rsidRPr="00DB6FB8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b/>
                <w:bCs/>
                <w:lang w:eastAsia="hr-HR"/>
              </w:rPr>
              <w:t>dobra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A48FC0" w14:textId="77777777" w:rsidR="009A67CA" w:rsidRPr="00DB6FB8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b/>
                <w:bCs/>
                <w:lang w:eastAsia="hr-HR"/>
              </w:rPr>
              <w:t>vrlo dobra</w:t>
            </w:r>
          </w:p>
        </w:tc>
        <w:tc>
          <w:tcPr>
            <w:tcW w:w="1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B8C4C" w14:textId="77777777" w:rsidR="009A67CA" w:rsidRPr="00DB6FB8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b/>
                <w:bCs/>
                <w:lang w:eastAsia="hr-HR"/>
              </w:rPr>
              <w:t>iznimna</w:t>
            </w:r>
          </w:p>
        </w:tc>
      </w:tr>
      <w:tr w:rsidR="009A67CA" w:rsidRPr="00DB6FB8" w14:paraId="2BB7F222" w14:textId="77777777" w:rsidTr="00262CC1">
        <w:tc>
          <w:tcPr>
            <w:tcW w:w="1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D2619E" w14:textId="77777777" w:rsidR="009A67CA" w:rsidRPr="00DB6FB8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96495">
              <w:rPr>
                <w:rFonts w:ascii="Calibri" w:eastAsia="Times New Roman" w:hAnsi="Calibri" w:cs="Times New Roman"/>
                <w:color w:val="FF0000"/>
                <w:lang w:eastAsia="hr-HR"/>
              </w:rPr>
              <w:t>ELEMENTI  OCJENJIVANJA</w:t>
            </w:r>
          </w:p>
        </w:tc>
        <w:tc>
          <w:tcPr>
            <w:tcW w:w="16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F7BF84" w14:textId="77777777" w:rsidR="009A67CA" w:rsidRPr="00496495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496495">
              <w:rPr>
                <w:rFonts w:ascii="Calibri" w:eastAsia="Times New Roman" w:hAnsi="Calibri" w:cs="Times New Roman"/>
                <w:color w:val="FF0000"/>
                <w:lang w:eastAsia="hr-HR"/>
              </w:rPr>
              <w:t xml:space="preserve">USVOJENOST </w:t>
            </w:r>
          </w:p>
          <w:p w14:paraId="1A7B11FB" w14:textId="77777777" w:rsidR="009A67CA" w:rsidRPr="00496495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496495">
              <w:rPr>
                <w:rFonts w:ascii="Calibri" w:eastAsia="Times New Roman" w:hAnsi="Calibri" w:cs="Times New Roman"/>
                <w:color w:val="FF0000"/>
                <w:lang w:eastAsia="hr-HR"/>
              </w:rPr>
              <w:t>KEMIJSKIH</w:t>
            </w:r>
          </w:p>
          <w:p w14:paraId="7E6D9ABA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496495">
              <w:rPr>
                <w:rFonts w:ascii="Calibri" w:eastAsia="Times New Roman" w:hAnsi="Calibri" w:cs="Times New Roman"/>
                <w:color w:val="FF0000"/>
                <w:lang w:eastAsia="hr-HR"/>
              </w:rPr>
              <w:t>KONCEPATA</w:t>
            </w:r>
          </w:p>
        </w:tc>
        <w:tc>
          <w:tcPr>
            <w:tcW w:w="1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D5DBE3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>Učenik djelomično poznaje osnovne pojmove, zakone i jedinice. Učenik  griješi, ali uz pomoć nastavnika dođe do ispravnog odgovora.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61794B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>Učenik poznaje sve pojmove, zakone i jedinice.</w:t>
            </w:r>
          </w:p>
          <w:p w14:paraId="56770651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14:paraId="2F3A23A0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>Sadržaje je usvojio u većoj mjeri bez pojedinosti, ne</w:t>
            </w:r>
          </w:p>
          <w:p w14:paraId="64756E90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>primjenjuje stečeno znanje na samostalnim primjerima ili u novim situacijama.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F886C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>Učenik razumije pojave, zakone i teorije i obrazlaže uzročno-posljedične veze uz povremenu pomoć nastavnika.</w:t>
            </w:r>
          </w:p>
          <w:p w14:paraId="3CC13F3F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14:paraId="5CA42D93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>Učenik navodi svoje primjere iz svakodnevnog života.</w:t>
            </w:r>
          </w:p>
        </w:tc>
        <w:tc>
          <w:tcPr>
            <w:tcW w:w="1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754A81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>Učenik potpuno samostalno interpretira pojave, zakone i teorije i obrazlaže uzročno-posljedične veze, te primjenjuje sadržaje u novim (vlastitim) primjerima iz situacijama ili novim problemima.</w:t>
            </w:r>
          </w:p>
        </w:tc>
      </w:tr>
      <w:tr w:rsidR="009A67CA" w:rsidRPr="00DB6FB8" w14:paraId="265BC4A0" w14:textId="77777777" w:rsidTr="00262CC1">
        <w:tc>
          <w:tcPr>
            <w:tcW w:w="17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D0CFD4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6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1CAD0" w14:textId="77777777" w:rsidR="009A67CA" w:rsidRPr="00DB6FB8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96495">
              <w:rPr>
                <w:rFonts w:ascii="Calibri" w:eastAsia="Times New Roman" w:hAnsi="Calibri" w:cs="Times New Roman"/>
                <w:color w:val="FF0000"/>
                <w:lang w:eastAsia="hr-HR"/>
              </w:rPr>
              <w:t>PRIRODOZNANSTVENE kompetencije</w:t>
            </w:r>
          </w:p>
        </w:tc>
        <w:tc>
          <w:tcPr>
            <w:tcW w:w="1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8E5C62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>Rješava jednostavne šablonske zadatke izravnim uvrštavanjem veličina u formulu uz ne uvijek cjelovit postupak.</w:t>
            </w:r>
          </w:p>
          <w:p w14:paraId="207B1F1A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14:paraId="2E64F9E5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lastRenderedPageBreak/>
              <w:t>Ne povezuje rezultate i zaključke pokusa ili dobivenih podataka s konceptualnim spoznajama.</w:t>
            </w:r>
          </w:p>
          <w:p w14:paraId="72D38AAC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  <w:p w14:paraId="387BE970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>Učenik rijetko izrađuje domaće i školske zadaće, nepotpuno i s greškama, ne uključuje u rasprave, kasni s izradom samostalnog praktičnog rada, prezentacije ili plakati i seminarski radovi su oskudni i neprikladni.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73865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lastRenderedPageBreak/>
              <w:t>Rješava jednostavne i šablonske zadatke uz cjelovit postupak.</w:t>
            </w:r>
          </w:p>
          <w:p w14:paraId="03FB31D8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14:paraId="56B3D2F4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 xml:space="preserve">Ne povezuje rezultate i zaključke pokusa ili dobivenih </w:t>
            </w:r>
            <w:r w:rsidRPr="00DB6FB8">
              <w:rPr>
                <w:rFonts w:ascii="Calibri" w:eastAsia="Times New Roman" w:hAnsi="Calibri" w:cs="Times New Roman"/>
                <w:lang w:eastAsia="hr-HR"/>
              </w:rPr>
              <w:lastRenderedPageBreak/>
              <w:t>podataka s konceptualnim spoznajama.</w:t>
            </w:r>
          </w:p>
          <w:p w14:paraId="4BB0D047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14:paraId="59331460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>Učenik uglavnom izrađuje domaće i školske zadaće, ali su često nepotpune ili s greškama, ponekad se uključuje u raspravu, samostalne praktične radove izrađuje na vrijeme, ali površno, prezentacije ili plakati i seminarski radovi su također načinjeni površno.</w:t>
            </w:r>
          </w:p>
        </w:tc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185E3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lastRenderedPageBreak/>
              <w:t>Rješava složenije zadatke ili uz pomoć nastavnika ili bez cjelovitog  postupka.</w:t>
            </w:r>
          </w:p>
          <w:p w14:paraId="2A9A153B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14:paraId="742D4203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 xml:space="preserve">Djelomično povezuje rezultate i zaključke </w:t>
            </w:r>
            <w:r w:rsidRPr="00DB6FB8">
              <w:rPr>
                <w:rFonts w:ascii="Calibri" w:eastAsia="Times New Roman" w:hAnsi="Calibri" w:cs="Times New Roman"/>
                <w:lang w:eastAsia="hr-HR"/>
              </w:rPr>
              <w:lastRenderedPageBreak/>
              <w:t>pokusa ili dobivenih podataka s konceptualnim spoznajama.</w:t>
            </w:r>
          </w:p>
          <w:p w14:paraId="074A552B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14:paraId="49B211A3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>Učenik redovito izrađuje domaće i školske zadaće, pri čemu ponekad griješi, u raspravama ponekad navodi pogrešnu argumentaciju ili zaključak, samostalne praktične radove izrađuje korektno, prezentacije i seminarski radovi su pregledni, točni i uočava se uloženi trud – međutim upute nisu poštovane do kraja ili se mogu uočiti nepreciznosti u pokrivanju zadatka (teme) ili izražavanju.</w:t>
            </w:r>
          </w:p>
        </w:tc>
        <w:tc>
          <w:tcPr>
            <w:tcW w:w="1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5B6AD6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lastRenderedPageBreak/>
              <w:t>Samostalno, točno i cjelovito rješava nove problemske situacije ili konceptualne zadatke.</w:t>
            </w:r>
          </w:p>
          <w:p w14:paraId="011E7EAB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14:paraId="09EE2151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 xml:space="preserve">Stečeno znanje primjenjuje u </w:t>
            </w:r>
            <w:r w:rsidRPr="00DB6FB8">
              <w:rPr>
                <w:rFonts w:ascii="Calibri" w:eastAsia="Times New Roman" w:hAnsi="Calibri" w:cs="Times New Roman"/>
                <w:lang w:eastAsia="hr-HR"/>
              </w:rPr>
              <w:lastRenderedPageBreak/>
              <w:t>svim situacijama. Sistematično i logično analizira podatke. Povezuje rezultate i zaključke pokusa ili dobivenih podataka s konceptualnim spoznajama.</w:t>
            </w:r>
          </w:p>
          <w:p w14:paraId="0F80E6F0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  <w:p w14:paraId="5F28413E" w14:textId="77777777" w:rsidR="009A67CA" w:rsidRPr="00DB6FB8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B6FB8">
              <w:rPr>
                <w:rFonts w:ascii="Calibri" w:eastAsia="Times New Roman" w:hAnsi="Calibri" w:cs="Times New Roman"/>
                <w:lang w:eastAsia="hr-HR"/>
              </w:rPr>
              <w:t>Učenik redovito i točno izrađuje domaće i školske zadaće,  argumentirano raspravlja i točno zaključuje, samostalne praktične radove izrađuje korektno, na vrijeme, prezentacije ili plakati i seminarski radovi su pregledni, točni i kreativni.</w:t>
            </w:r>
          </w:p>
        </w:tc>
      </w:tr>
    </w:tbl>
    <w:p w14:paraId="2992E8DF" w14:textId="77777777" w:rsidR="009A67CA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val="en-US" w:eastAsia="hr-HR"/>
        </w:rPr>
      </w:pPr>
    </w:p>
    <w:p w14:paraId="03FC7614" w14:textId="77777777" w:rsidR="009A67CA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</w:pPr>
    </w:p>
    <w:p w14:paraId="074A8030" w14:textId="77777777" w:rsidR="009A67CA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</w:pPr>
    </w:p>
    <w:p w14:paraId="50245747" w14:textId="1FC03860" w:rsidR="009A67CA" w:rsidRPr="00496495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hr-HR"/>
        </w:rPr>
      </w:pPr>
      <w:r w:rsidRPr="00496495">
        <w:rPr>
          <w:rFonts w:ascii="Calibri" w:eastAsia="Times New Roman" w:hAnsi="Calibri" w:cs="Times New Roman"/>
          <w:b/>
          <w:color w:val="FF0000"/>
          <w:sz w:val="24"/>
          <w:szCs w:val="24"/>
          <w:lang w:eastAsia="hr-HR"/>
        </w:rPr>
        <w:t xml:space="preserve">Pisano provjeravanje i ocjenjivanje učenikova znanja   objavljeno je u kalendaru pisanih provjera.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518"/>
      </w:tblGrid>
      <w:tr w:rsidR="009A67CA" w:rsidRPr="008605A6" w14:paraId="2256FF45" w14:textId="77777777" w:rsidTr="00262CC1">
        <w:tc>
          <w:tcPr>
            <w:tcW w:w="14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350E38" w14:textId="77777777" w:rsidR="009A67CA" w:rsidRPr="008605A6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05A6">
              <w:rPr>
                <w:rFonts w:ascii="Calibri" w:eastAsia="Times New Roman" w:hAnsi="Calibri" w:cs="Times New Roman"/>
                <w:b/>
                <w:bCs/>
                <w:lang w:eastAsia="hr-HR"/>
              </w:rPr>
              <w:lastRenderedPageBreak/>
              <w:t>postignuti %</w:t>
            </w:r>
          </w:p>
        </w:tc>
        <w:tc>
          <w:tcPr>
            <w:tcW w:w="13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6F4281" w14:textId="77777777" w:rsidR="009A67CA" w:rsidRPr="008605A6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05A6">
              <w:rPr>
                <w:rFonts w:ascii="Calibri" w:eastAsia="Times New Roman" w:hAnsi="Calibri" w:cs="Times New Roman"/>
                <w:b/>
                <w:bCs/>
                <w:lang w:eastAsia="hr-HR"/>
              </w:rPr>
              <w:t>ocjena</w:t>
            </w:r>
          </w:p>
        </w:tc>
      </w:tr>
      <w:tr w:rsidR="009A67CA" w:rsidRPr="008605A6" w14:paraId="763066FC" w14:textId="77777777" w:rsidTr="00262CC1">
        <w:tc>
          <w:tcPr>
            <w:tcW w:w="1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8BBA94" w14:textId="77777777" w:rsidR="009A67CA" w:rsidRPr="008605A6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05A6">
              <w:rPr>
                <w:rFonts w:ascii="Calibri" w:eastAsia="Times New Roman" w:hAnsi="Calibri" w:cs="Times New Roman"/>
                <w:lang w:eastAsia="hr-HR"/>
              </w:rPr>
              <w:t>0  – 49</w:t>
            </w:r>
          </w:p>
        </w:tc>
        <w:tc>
          <w:tcPr>
            <w:tcW w:w="1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81A8AA" w14:textId="77777777" w:rsidR="009A67CA" w:rsidRPr="008605A6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05A6">
              <w:rPr>
                <w:rFonts w:ascii="Calibri" w:eastAsia="Times New Roman" w:hAnsi="Calibri" w:cs="Times New Roman"/>
                <w:lang w:eastAsia="hr-HR"/>
              </w:rPr>
              <w:t>nedovoljan (1)</w:t>
            </w:r>
          </w:p>
        </w:tc>
      </w:tr>
      <w:tr w:rsidR="009A67CA" w:rsidRPr="008605A6" w14:paraId="0D1EEC27" w14:textId="77777777" w:rsidTr="00262CC1">
        <w:tc>
          <w:tcPr>
            <w:tcW w:w="1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EBBA99" w14:textId="77777777" w:rsidR="009A67CA" w:rsidRPr="008605A6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05A6">
              <w:rPr>
                <w:rFonts w:ascii="Calibri" w:eastAsia="Times New Roman" w:hAnsi="Calibri" w:cs="Times New Roman"/>
                <w:lang w:eastAsia="hr-HR"/>
              </w:rPr>
              <w:t>50 – 60</w:t>
            </w:r>
          </w:p>
        </w:tc>
        <w:tc>
          <w:tcPr>
            <w:tcW w:w="14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624C89" w14:textId="77777777" w:rsidR="009A67CA" w:rsidRPr="008605A6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05A6">
              <w:rPr>
                <w:rFonts w:ascii="Calibri" w:eastAsia="Times New Roman" w:hAnsi="Calibri" w:cs="Times New Roman"/>
                <w:lang w:eastAsia="hr-HR"/>
              </w:rPr>
              <w:t>dovoljan (2)</w:t>
            </w:r>
          </w:p>
        </w:tc>
      </w:tr>
      <w:tr w:rsidR="009A67CA" w:rsidRPr="008605A6" w14:paraId="25091068" w14:textId="77777777" w:rsidTr="00262CC1">
        <w:tc>
          <w:tcPr>
            <w:tcW w:w="1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65979" w14:textId="77777777" w:rsidR="009A67CA" w:rsidRPr="008605A6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05A6">
              <w:rPr>
                <w:rFonts w:ascii="Calibri" w:eastAsia="Times New Roman" w:hAnsi="Calibri" w:cs="Times New Roman"/>
                <w:lang w:eastAsia="hr-HR"/>
              </w:rPr>
              <w:t>61 - 79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B377D5" w14:textId="77777777" w:rsidR="009A67CA" w:rsidRPr="008605A6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05A6">
              <w:rPr>
                <w:rFonts w:ascii="Calibri" w:eastAsia="Times New Roman" w:hAnsi="Calibri" w:cs="Times New Roman"/>
                <w:lang w:eastAsia="hr-HR"/>
              </w:rPr>
              <w:t>dobar (3)</w:t>
            </w:r>
          </w:p>
        </w:tc>
      </w:tr>
      <w:tr w:rsidR="009A67CA" w:rsidRPr="008605A6" w14:paraId="2E11A87E" w14:textId="77777777" w:rsidTr="00262CC1">
        <w:tc>
          <w:tcPr>
            <w:tcW w:w="1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C71A14" w14:textId="77777777" w:rsidR="009A67CA" w:rsidRPr="008605A6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05A6">
              <w:rPr>
                <w:rFonts w:ascii="Calibri" w:eastAsia="Times New Roman" w:hAnsi="Calibri" w:cs="Times New Roman"/>
                <w:lang w:eastAsia="hr-HR"/>
              </w:rPr>
              <w:t>80 - 89</w:t>
            </w:r>
          </w:p>
        </w:tc>
        <w:tc>
          <w:tcPr>
            <w:tcW w:w="15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06939" w14:textId="77777777" w:rsidR="009A67CA" w:rsidRPr="008605A6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05A6">
              <w:rPr>
                <w:rFonts w:ascii="Calibri" w:eastAsia="Times New Roman" w:hAnsi="Calibri" w:cs="Times New Roman"/>
                <w:lang w:eastAsia="hr-HR"/>
              </w:rPr>
              <w:t>vrlo dobar (4)</w:t>
            </w:r>
          </w:p>
        </w:tc>
      </w:tr>
      <w:tr w:rsidR="009A67CA" w:rsidRPr="008605A6" w14:paraId="307BAF3A" w14:textId="77777777" w:rsidTr="00262CC1">
        <w:tc>
          <w:tcPr>
            <w:tcW w:w="14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79BC1E" w14:textId="77777777" w:rsidR="009A67CA" w:rsidRPr="008605A6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05A6">
              <w:rPr>
                <w:rFonts w:ascii="Calibri" w:eastAsia="Times New Roman" w:hAnsi="Calibri" w:cs="Times New Roman"/>
                <w:lang w:eastAsia="hr-HR"/>
              </w:rPr>
              <w:t>90 - 100</w:t>
            </w:r>
          </w:p>
        </w:tc>
        <w:tc>
          <w:tcPr>
            <w:tcW w:w="14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32BCA4" w14:textId="77777777" w:rsidR="009A67CA" w:rsidRPr="008605A6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05A6">
              <w:rPr>
                <w:rFonts w:ascii="Calibri" w:eastAsia="Times New Roman" w:hAnsi="Calibri" w:cs="Times New Roman"/>
                <w:lang w:eastAsia="hr-HR"/>
              </w:rPr>
              <w:t>odličan (5)</w:t>
            </w:r>
          </w:p>
        </w:tc>
      </w:tr>
    </w:tbl>
    <w:p w14:paraId="13FE2122" w14:textId="77777777" w:rsidR="009A67CA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val="en-US" w:eastAsia="hr-HR"/>
        </w:rPr>
      </w:pPr>
    </w:p>
    <w:p w14:paraId="1749DFC2" w14:textId="77777777" w:rsidR="009A67CA" w:rsidRPr="00DB6FB8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val="en-US" w:eastAsia="hr-HR"/>
        </w:rPr>
      </w:pPr>
    </w:p>
    <w:p w14:paraId="0819D71E" w14:textId="0351F146" w:rsidR="009A67CA" w:rsidRPr="00496495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496495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Ocjenjivanje eseja, seminarskih radova, prezentacija</w:t>
      </w:r>
      <w:r w:rsidR="004821CE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, konceptualnih mapa</w:t>
      </w:r>
      <w:r w:rsidRPr="00496495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 xml:space="preserve"> </w:t>
      </w:r>
    </w:p>
    <w:p w14:paraId="625E51DE" w14:textId="77777777" w:rsidR="009A67CA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972"/>
        <w:gridCol w:w="1834"/>
        <w:gridCol w:w="1717"/>
        <w:gridCol w:w="1796"/>
      </w:tblGrid>
      <w:tr w:rsidR="009A67CA" w:rsidRPr="00691627" w14:paraId="71A67FC2" w14:textId="77777777" w:rsidTr="00262CC1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7A5C9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b/>
                <w:bCs/>
                <w:lang w:eastAsia="hr-HR"/>
              </w:rPr>
              <w:t>ELEMENTI I RAZINA USVOJENOSTI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1FFEB1" w14:textId="77777777" w:rsidR="009A67CA" w:rsidRPr="00691627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b/>
                <w:bCs/>
                <w:lang w:eastAsia="hr-HR"/>
              </w:rPr>
              <w:t>zadovoljavajuća</w:t>
            </w:r>
          </w:p>
        </w:tc>
        <w:tc>
          <w:tcPr>
            <w:tcW w:w="2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7A8AA3" w14:textId="77777777" w:rsidR="009A67CA" w:rsidRPr="00691627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b/>
                <w:bCs/>
                <w:lang w:eastAsia="hr-HR"/>
              </w:rPr>
              <w:t>dobra</w:t>
            </w:r>
          </w:p>
        </w:tc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259436" w14:textId="77777777" w:rsidR="009A67CA" w:rsidRPr="00691627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b/>
                <w:bCs/>
                <w:lang w:eastAsia="hr-HR"/>
              </w:rPr>
              <w:t>vrlo dobra</w:t>
            </w:r>
          </w:p>
        </w:tc>
        <w:tc>
          <w:tcPr>
            <w:tcW w:w="2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B3C558" w14:textId="77777777" w:rsidR="009A67CA" w:rsidRPr="00691627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b/>
                <w:bCs/>
                <w:lang w:eastAsia="hr-HR"/>
              </w:rPr>
              <w:t>iznimna</w:t>
            </w:r>
          </w:p>
        </w:tc>
      </w:tr>
      <w:tr w:rsidR="009A67CA" w:rsidRPr="00691627" w14:paraId="50719ABE" w14:textId="77777777" w:rsidTr="00262CC1">
        <w:tc>
          <w:tcPr>
            <w:tcW w:w="16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80178F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STRUKTURIRANJE SADRŽAJA</w:t>
            </w:r>
          </w:p>
        </w:tc>
        <w:tc>
          <w:tcPr>
            <w:tcW w:w="2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499F3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 xml:space="preserve">Sadržaj ne odgovara temi. </w:t>
            </w:r>
          </w:p>
          <w:p w14:paraId="5D62C050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Nisu korišteni nikakvi primjeri.</w:t>
            </w:r>
          </w:p>
        </w:tc>
        <w:tc>
          <w:tcPr>
            <w:tcW w:w="2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78B061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 xml:space="preserve">Tema nije dobro prikazana. </w:t>
            </w:r>
          </w:p>
          <w:p w14:paraId="2113419F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Sadržaj je nedovoljno objedinjen i nisu korišteni precizni primjeri ili uopće nema primjera</w:t>
            </w:r>
          </w:p>
        </w:tc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93611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Tema je u potpunosti prikazana, ali nisu odabrani precizni primjeri.</w:t>
            </w:r>
          </w:p>
          <w:p w14:paraId="142C2B0E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14:paraId="7D7C7BBE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Sadržaj je sistematičan, ali preopširan.</w:t>
            </w:r>
          </w:p>
        </w:tc>
        <w:tc>
          <w:tcPr>
            <w:tcW w:w="27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A4290D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Tema je u potpunosti prikazana, uz povezivanje i dodavanje dobro odabranih primjera.</w:t>
            </w:r>
          </w:p>
          <w:p w14:paraId="53C7A978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14:paraId="2DBD40F4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Sadržaj je sistematičan.</w:t>
            </w:r>
          </w:p>
        </w:tc>
      </w:tr>
      <w:tr w:rsidR="009A67CA" w:rsidRPr="00691627" w14:paraId="0051FDD3" w14:textId="77777777" w:rsidTr="00262CC1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A5D84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TOČNOST PODATAKA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2596A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Postoje bitne pogreške u podatcima.</w:t>
            </w:r>
          </w:p>
        </w:tc>
        <w:tc>
          <w:tcPr>
            <w:tcW w:w="29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5CDD6C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Postoje manje pogreške u podacima.</w:t>
            </w:r>
          </w:p>
        </w:tc>
        <w:tc>
          <w:tcPr>
            <w:tcW w:w="24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A74EA1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Svi podaci su točni, ali su na nekim mjestima neprikladno odabrani.</w:t>
            </w:r>
          </w:p>
        </w:tc>
        <w:tc>
          <w:tcPr>
            <w:tcW w:w="2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803A87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Svi podaci su točni, jasno prikazani i prikladno odabrani.</w:t>
            </w:r>
          </w:p>
        </w:tc>
      </w:tr>
      <w:tr w:rsidR="009A67CA" w:rsidRPr="00691627" w14:paraId="266708A0" w14:textId="77777777" w:rsidTr="00262CC1">
        <w:tc>
          <w:tcPr>
            <w:tcW w:w="16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8344A4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PRIMJENA (IZLAGANJE)</w:t>
            </w:r>
          </w:p>
        </w:tc>
        <w:tc>
          <w:tcPr>
            <w:tcW w:w="26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ED423D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Sadržaje slabo povezuje i izlaže nesigurno, potrebna je pomoć pri izlaganju.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12ED49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 xml:space="preserve">Sadržaje  djelomično povezuje i rijetko primjenjuje. </w:t>
            </w:r>
          </w:p>
          <w:p w14:paraId="4025DC2A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14:paraId="077C1E83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Nije samostalan prilikom izlaganja.</w:t>
            </w:r>
          </w:p>
        </w:tc>
        <w:tc>
          <w:tcPr>
            <w:tcW w:w="24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AB469B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Sadržaje  povezuje i povremeno primjenjuje.</w:t>
            </w:r>
          </w:p>
          <w:p w14:paraId="28C078EF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14:paraId="7AEC2D61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 xml:space="preserve"> Izlaganje je samostalno i povezano.</w:t>
            </w:r>
          </w:p>
        </w:tc>
        <w:tc>
          <w:tcPr>
            <w:tcW w:w="26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95EA28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 xml:space="preserve">Sadržaje  u potpunosti povezuje i spretno primjenjuje. </w:t>
            </w:r>
          </w:p>
          <w:p w14:paraId="7F44ED8C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  <w:p w14:paraId="125A1F14" w14:textId="77777777" w:rsidR="009A67CA" w:rsidRPr="00691627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91627">
              <w:rPr>
                <w:rFonts w:ascii="Calibri" w:eastAsia="Times New Roman" w:hAnsi="Calibri" w:cs="Times New Roman"/>
                <w:lang w:eastAsia="hr-HR"/>
              </w:rPr>
              <w:t>Izlaže samostalno, točno i jasno.</w:t>
            </w:r>
          </w:p>
        </w:tc>
      </w:tr>
    </w:tbl>
    <w:p w14:paraId="59C2AB1B" w14:textId="77777777" w:rsidR="009A67CA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</w:pPr>
    </w:p>
    <w:p w14:paraId="1C2B0181" w14:textId="77777777" w:rsidR="009A67CA" w:rsidRDefault="009A67CA" w:rsidP="009A67CA">
      <w:pPr>
        <w:tabs>
          <w:tab w:val="left" w:pos="1275"/>
        </w:tabs>
        <w:spacing w:before="100" w:after="10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</w:pPr>
    </w:p>
    <w:p w14:paraId="38E56B69" w14:textId="77777777" w:rsidR="009A67CA" w:rsidRDefault="009A67CA" w:rsidP="009A67CA">
      <w:pPr>
        <w:tabs>
          <w:tab w:val="left" w:pos="1275"/>
        </w:tabs>
        <w:spacing w:before="100" w:after="10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</w:pPr>
    </w:p>
    <w:p w14:paraId="545661CD" w14:textId="77777777" w:rsidR="009A67CA" w:rsidRPr="00496495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496495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KRITERIJI ZA VREDNOVANJE UČENIČKOG POKUSA</w:t>
      </w:r>
    </w:p>
    <w:p w14:paraId="10F2DA54" w14:textId="77777777" w:rsidR="009A67CA" w:rsidRPr="00691627" w:rsidRDefault="009A67CA" w:rsidP="009A67CA">
      <w:pPr>
        <w:pStyle w:val="Odlomakpopisa"/>
        <w:numPr>
          <w:ilvl w:val="0"/>
          <w:numId w:val="1"/>
        </w:numPr>
        <w:spacing w:before="100" w:after="100" w:line="240" w:lineRule="auto"/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eastAsia="hr-HR"/>
        </w:rPr>
      </w:pPr>
      <w:r>
        <w:rPr>
          <w:rFonts w:ascii="Calibri" w:hAnsi="Calibri"/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41EAC42C" wp14:editId="6674B0E9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5467350" cy="5301615"/>
            <wp:effectExtent l="0" t="0" r="0" b="0"/>
            <wp:wrapSquare wrapText="bothSides"/>
            <wp:docPr id="6" name="Slika 6" descr="Strojno generirani zamjenski tekst: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ojno generirani zamjenski tekst: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30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1627"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eastAsia="hr-HR"/>
        </w:rPr>
        <w:t>INDIVIDUALNI UČENIČKI POKUS</w:t>
      </w:r>
    </w:p>
    <w:p w14:paraId="4FAE8EB9" w14:textId="77777777" w:rsidR="009A67CA" w:rsidRDefault="009A67CA" w:rsidP="009A67CA">
      <w:pPr>
        <w:ind w:firstLine="708"/>
      </w:pPr>
    </w:p>
    <w:p w14:paraId="76A6309C" w14:textId="77777777" w:rsidR="009A67CA" w:rsidRDefault="009A67CA" w:rsidP="009A67CA">
      <w:pPr>
        <w:ind w:firstLine="708"/>
      </w:pPr>
    </w:p>
    <w:p w14:paraId="60A3D5F8" w14:textId="77777777" w:rsidR="009A67CA" w:rsidRDefault="009A67CA" w:rsidP="009A67CA">
      <w:pPr>
        <w:ind w:firstLine="708"/>
      </w:pPr>
    </w:p>
    <w:p w14:paraId="08546A55" w14:textId="77777777" w:rsidR="009A67CA" w:rsidRDefault="009A67CA" w:rsidP="009A67CA">
      <w:pPr>
        <w:ind w:firstLine="708"/>
      </w:pPr>
    </w:p>
    <w:p w14:paraId="297FED30" w14:textId="77777777" w:rsidR="009A67CA" w:rsidRDefault="009A67CA" w:rsidP="009A67CA">
      <w:pPr>
        <w:ind w:firstLine="708"/>
      </w:pPr>
    </w:p>
    <w:p w14:paraId="2BBB07A8" w14:textId="77777777" w:rsidR="009A67CA" w:rsidRDefault="009A67CA" w:rsidP="009A67CA">
      <w:pPr>
        <w:ind w:firstLine="708"/>
      </w:pPr>
    </w:p>
    <w:p w14:paraId="41217ADE" w14:textId="77777777" w:rsidR="009A67CA" w:rsidRDefault="009A67CA" w:rsidP="009A67CA">
      <w:pPr>
        <w:ind w:firstLine="708"/>
      </w:pPr>
    </w:p>
    <w:p w14:paraId="3C737163" w14:textId="77777777" w:rsidR="009A67CA" w:rsidRDefault="009A67CA" w:rsidP="009A67CA">
      <w:pPr>
        <w:ind w:firstLine="708"/>
      </w:pPr>
    </w:p>
    <w:p w14:paraId="33D1BB88" w14:textId="77777777" w:rsidR="009A67CA" w:rsidRDefault="009A67CA" w:rsidP="009A67CA">
      <w:pPr>
        <w:ind w:firstLine="708"/>
      </w:pPr>
    </w:p>
    <w:p w14:paraId="10141EB6" w14:textId="77777777" w:rsidR="009A67CA" w:rsidRDefault="009A67CA" w:rsidP="009A67CA">
      <w:pPr>
        <w:ind w:firstLine="708"/>
      </w:pPr>
    </w:p>
    <w:p w14:paraId="6EEAD879" w14:textId="77777777" w:rsidR="009A67CA" w:rsidRDefault="009A67CA" w:rsidP="009A67CA">
      <w:pPr>
        <w:ind w:firstLine="708"/>
      </w:pPr>
      <w:r>
        <w:br w:type="textWrapping" w:clear="all"/>
      </w:r>
    </w:p>
    <w:p w14:paraId="427F882D" w14:textId="77777777" w:rsidR="009A67CA" w:rsidRPr="00496495" w:rsidRDefault="009A67CA" w:rsidP="009A67CA">
      <w:pPr>
        <w:pStyle w:val="Odlomakpopisa"/>
        <w:numPr>
          <w:ilvl w:val="0"/>
          <w:numId w:val="1"/>
        </w:numPr>
        <w:rPr>
          <w:i/>
          <w:color w:val="000000" w:themeColor="text1"/>
        </w:rPr>
      </w:pPr>
      <w:r w:rsidRPr="00496495">
        <w:rPr>
          <w:i/>
          <w:color w:val="000000" w:themeColor="text1"/>
        </w:rPr>
        <w:lastRenderedPageBreak/>
        <w:t>GRUPNI POKUS UČENIKA</w:t>
      </w:r>
    </w:p>
    <w:p w14:paraId="319807AE" w14:textId="77777777" w:rsidR="009A67CA" w:rsidRPr="00691627" w:rsidRDefault="009A67CA" w:rsidP="009A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691627">
        <w:rPr>
          <w:rFonts w:ascii="Courier New" w:eastAsia="Times New Roman" w:hAnsi="Courier New" w:cs="Courier New"/>
          <w:sz w:val="20"/>
          <w:szCs w:val="20"/>
          <w:lang w:eastAsia="hr-HR"/>
        </w:rPr>
        <w:br/>
      </w:r>
      <w:r w:rsidRPr="00691627">
        <w:rPr>
          <w:b/>
          <w:i/>
          <w:noProof/>
          <w:lang w:eastAsia="hr-HR"/>
        </w:rPr>
        <w:drawing>
          <wp:inline distT="0" distB="0" distL="0" distR="0" wp14:anchorId="25B3CE30" wp14:editId="7DF9BE5B">
            <wp:extent cx="5760720" cy="5340350"/>
            <wp:effectExtent l="0" t="0" r="0" b="0"/>
            <wp:docPr id="2" name="Slika 2" descr="Strojno generirani zamjenski tekst: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jno generirani zamjenski tekst:&#10;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B762E" w14:textId="77777777" w:rsidR="009A67CA" w:rsidRPr="00691627" w:rsidRDefault="009A67CA" w:rsidP="009A67CA">
      <w:pPr>
        <w:rPr>
          <w:b/>
          <w:i/>
        </w:rPr>
      </w:pPr>
    </w:p>
    <w:p w14:paraId="25A17FA1" w14:textId="77777777" w:rsidR="009A67CA" w:rsidRDefault="009A67CA" w:rsidP="009A67CA">
      <w:pPr>
        <w:rPr>
          <w:b/>
          <w:i/>
        </w:rPr>
      </w:pPr>
    </w:p>
    <w:p w14:paraId="3FAA10D1" w14:textId="77777777" w:rsidR="009A67CA" w:rsidRDefault="009A67CA" w:rsidP="009A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7A53E6C8" w14:textId="77777777" w:rsidR="009A67CA" w:rsidRDefault="009A67CA" w:rsidP="009A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7FC98415" w14:textId="77777777" w:rsidR="009A67CA" w:rsidRDefault="009A67CA" w:rsidP="009A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70DD1C87" w14:textId="77777777" w:rsidR="009A67CA" w:rsidRDefault="009A67CA" w:rsidP="009A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6D9C4D78" w14:textId="77777777" w:rsidR="009A67CA" w:rsidRDefault="009A67CA" w:rsidP="009A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2054DA20" w14:textId="77777777" w:rsidR="009A67CA" w:rsidRDefault="009A67CA" w:rsidP="009A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7240B5E5" w14:textId="77777777" w:rsidR="009A67CA" w:rsidRDefault="009A67CA" w:rsidP="009A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378EFBD7" w14:textId="77777777" w:rsidR="009A67CA" w:rsidRDefault="009A67CA" w:rsidP="009A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03604572" w14:textId="77777777" w:rsidR="009A67CA" w:rsidRDefault="009A67CA" w:rsidP="009A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1F54CDD4" w14:textId="77777777" w:rsidR="009A67CA" w:rsidRDefault="009A67CA" w:rsidP="009A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13690653" w14:textId="77777777" w:rsidR="009A67CA" w:rsidRPr="00691627" w:rsidRDefault="009A67CA" w:rsidP="009A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14:paraId="3F245C7E" w14:textId="77777777" w:rsidR="009A67CA" w:rsidRDefault="009A67CA" w:rsidP="009A67CA">
      <w:pPr>
        <w:rPr>
          <w:rFonts w:ascii="Calibri" w:hAnsi="Calibri"/>
          <w:color w:val="0070C0"/>
          <w:sz w:val="28"/>
          <w:szCs w:val="28"/>
        </w:rPr>
      </w:pPr>
    </w:p>
    <w:p w14:paraId="70FD2C68" w14:textId="77777777" w:rsidR="009A67CA" w:rsidRDefault="009A67CA" w:rsidP="009A67CA">
      <w:pPr>
        <w:rPr>
          <w:rFonts w:ascii="Calibri" w:hAnsi="Calibri"/>
          <w:color w:val="0070C0"/>
          <w:sz w:val="28"/>
          <w:szCs w:val="28"/>
        </w:rPr>
      </w:pPr>
      <w:r>
        <w:rPr>
          <w:rFonts w:ascii="Calibri" w:hAnsi="Calibri"/>
          <w:color w:val="0070C0"/>
          <w:sz w:val="28"/>
          <w:szCs w:val="28"/>
        </w:rPr>
        <w:t>Ocjenjivanje istraživačkog rada učenika</w:t>
      </w:r>
    </w:p>
    <w:tbl>
      <w:tblPr>
        <w:tblW w:w="9386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271"/>
        <w:gridCol w:w="247"/>
        <w:gridCol w:w="1838"/>
        <w:gridCol w:w="1679"/>
        <w:gridCol w:w="131"/>
        <w:gridCol w:w="773"/>
        <w:gridCol w:w="3142"/>
      </w:tblGrid>
      <w:tr w:rsidR="009A67CA" w:rsidRPr="000855A0" w14:paraId="38D47C45" w14:textId="77777777" w:rsidTr="00262CC1">
        <w:tc>
          <w:tcPr>
            <w:tcW w:w="1823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9D7B6E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lastRenderedPageBreak/>
              <w:t xml:space="preserve">ELEMENTI NAPISANOG IZVJEŠĆA </w:t>
            </w:r>
          </w:p>
        </w:tc>
        <w:tc>
          <w:tcPr>
            <w:tcW w:w="364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95094C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391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927663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9A67CA" w:rsidRPr="000855A0" w14:paraId="14D15C9D" w14:textId="77777777" w:rsidTr="00262CC1">
        <w:tc>
          <w:tcPr>
            <w:tcW w:w="1823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B047C5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PROCJENA </w:t>
            </w:r>
          </w:p>
          <w:p w14:paraId="67BE2F33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KVALITETE </w:t>
            </w:r>
          </w:p>
        </w:tc>
        <w:tc>
          <w:tcPr>
            <w:tcW w:w="364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25A12E" w14:textId="77777777" w:rsidR="009A67CA" w:rsidRPr="000855A0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b/>
                <w:bCs/>
                <w:lang w:eastAsia="hr-HR"/>
              </w:rPr>
              <w:t>Dijelovi istraživanja</w:t>
            </w:r>
          </w:p>
        </w:tc>
        <w:tc>
          <w:tcPr>
            <w:tcW w:w="391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A51988" w14:textId="77777777" w:rsidR="009A67CA" w:rsidRPr="000855A0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b/>
                <w:bCs/>
                <w:lang w:eastAsia="hr-HR"/>
              </w:rPr>
              <w:t>Literatura</w:t>
            </w:r>
          </w:p>
        </w:tc>
      </w:tr>
      <w:tr w:rsidR="009A67CA" w:rsidRPr="000855A0" w14:paraId="2B8AFB04" w14:textId="77777777" w:rsidTr="00262CC1">
        <w:tc>
          <w:tcPr>
            <w:tcW w:w="1823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DA9D38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 xml:space="preserve">Kompletno  </w:t>
            </w:r>
          </w:p>
        </w:tc>
        <w:tc>
          <w:tcPr>
            <w:tcW w:w="364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CE514C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U radu su prisutni svi potrebni elementi i sadržaji su u njima pravilno raspoređeni.</w:t>
            </w:r>
          </w:p>
        </w:tc>
        <w:tc>
          <w:tcPr>
            <w:tcW w:w="391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11B649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 xml:space="preserve">U izradi izvješća korištena je i pravilno navedena literatura. </w:t>
            </w:r>
          </w:p>
        </w:tc>
      </w:tr>
      <w:tr w:rsidR="009A67CA" w:rsidRPr="000855A0" w14:paraId="5C2A80C3" w14:textId="77777777" w:rsidTr="00262CC1">
        <w:tc>
          <w:tcPr>
            <w:tcW w:w="1823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CA2E5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 xml:space="preserve">Djelomično </w:t>
            </w:r>
          </w:p>
        </w:tc>
        <w:tc>
          <w:tcPr>
            <w:tcW w:w="364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1E7E1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U radu se nalaze samo neki od potrebnih elementa i nisu svi sadržaji u njima pravilno raspoređeni.</w:t>
            </w:r>
          </w:p>
        </w:tc>
        <w:tc>
          <w:tcPr>
            <w:tcW w:w="391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9A7E3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 xml:space="preserve">U izradi izvješća korištena je i literatura ali nije u potpunosti pravilno navedena. </w:t>
            </w:r>
          </w:p>
        </w:tc>
      </w:tr>
      <w:tr w:rsidR="009A67CA" w:rsidRPr="000855A0" w14:paraId="296CE177" w14:textId="77777777" w:rsidTr="00262CC1">
        <w:tc>
          <w:tcPr>
            <w:tcW w:w="1823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A95C0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 xml:space="preserve">Ništa </w:t>
            </w:r>
          </w:p>
        </w:tc>
        <w:tc>
          <w:tcPr>
            <w:tcW w:w="3648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6FC994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Rad ne sadrži potrebne elemente i sadržaji nisu raspoređeni na primjeren način.</w:t>
            </w:r>
          </w:p>
        </w:tc>
        <w:tc>
          <w:tcPr>
            <w:tcW w:w="391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952302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 xml:space="preserve">U izradi izvješća nije korištena literatura i  nije navedena literatura ili je navedena potpuno pogrešno. </w:t>
            </w:r>
          </w:p>
        </w:tc>
      </w:tr>
      <w:tr w:rsidR="009A67CA" w:rsidRPr="000855A0" w14:paraId="2AA64844" w14:textId="77777777" w:rsidTr="00262CC1">
        <w:tc>
          <w:tcPr>
            <w:tcW w:w="157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124E9F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PRIKUPLJANJE I OBRADA REZULTATA</w:t>
            </w:r>
          </w:p>
        </w:tc>
        <w:tc>
          <w:tcPr>
            <w:tcW w:w="3764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5F1309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404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6A21FA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9A67CA" w:rsidRPr="000855A0" w14:paraId="4F752533" w14:textId="77777777" w:rsidTr="00262CC1">
        <w:tc>
          <w:tcPr>
            <w:tcW w:w="157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F2761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PROCJENA </w:t>
            </w:r>
          </w:p>
          <w:p w14:paraId="54068370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KVALITETE </w:t>
            </w:r>
          </w:p>
        </w:tc>
        <w:tc>
          <w:tcPr>
            <w:tcW w:w="3764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D394E" w14:textId="77777777" w:rsidR="009A67CA" w:rsidRPr="000855A0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b/>
                <w:bCs/>
                <w:lang w:eastAsia="hr-HR"/>
              </w:rPr>
              <w:t>Bilježenje prikupljenih podataka</w:t>
            </w:r>
          </w:p>
        </w:tc>
        <w:tc>
          <w:tcPr>
            <w:tcW w:w="404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BC221A" w14:textId="77777777" w:rsidR="009A67CA" w:rsidRPr="000855A0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b/>
                <w:bCs/>
                <w:lang w:eastAsia="hr-HR"/>
              </w:rPr>
              <w:t>Organiziranje i prikaz prikupljenih podataka</w:t>
            </w:r>
          </w:p>
        </w:tc>
      </w:tr>
      <w:tr w:rsidR="009A67CA" w:rsidRPr="000855A0" w14:paraId="5FA0160A" w14:textId="77777777" w:rsidTr="00262CC1">
        <w:tc>
          <w:tcPr>
            <w:tcW w:w="157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20E2A1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 xml:space="preserve">Kompletno  </w:t>
            </w:r>
          </w:p>
        </w:tc>
        <w:tc>
          <w:tcPr>
            <w:tcW w:w="3764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A310CE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Zabilježeni su  i obrađeni svi odgovarajući podatci (sistematizirano, jasno prikazana samo opažanja,  mjerne jedinice i odgovarajućim brojem decimalnih mjesta, srednja vrijednost, postoci…).</w:t>
            </w:r>
          </w:p>
        </w:tc>
        <w:tc>
          <w:tcPr>
            <w:tcW w:w="404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C89244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Podaci su jasno prikazani za interpretaciju (tablice, oznake,imenovane kolone, mjerne jedinice u kolonama ili redovima, a ne iza svakog podatka, grafikoni s naslovom i objašnjenjima, numerirani, mjerne jedinice...).</w:t>
            </w:r>
          </w:p>
        </w:tc>
      </w:tr>
      <w:tr w:rsidR="009A67CA" w:rsidRPr="000855A0" w14:paraId="7DB9D48E" w14:textId="77777777" w:rsidTr="00262CC1">
        <w:tc>
          <w:tcPr>
            <w:tcW w:w="157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7A6795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 xml:space="preserve">Djelomično </w:t>
            </w:r>
          </w:p>
        </w:tc>
        <w:tc>
          <w:tcPr>
            <w:tcW w:w="3764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492D3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Zabilježen i obrađen je samo dio podataka, nisu jasno odvojena zapažanja od zaključaka, neusklađeno, samo dio ili bez mjernih jedinica.</w:t>
            </w:r>
          </w:p>
        </w:tc>
        <w:tc>
          <w:tcPr>
            <w:tcW w:w="404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E17E5E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Prikupljeni i obrađeni podatci su prezentirani, ali bez organizacije, tablice i oznaka…</w:t>
            </w:r>
          </w:p>
        </w:tc>
      </w:tr>
      <w:tr w:rsidR="009A67CA" w:rsidRPr="000855A0" w14:paraId="7534A5E4" w14:textId="77777777" w:rsidTr="00262CC1">
        <w:tc>
          <w:tcPr>
            <w:tcW w:w="1576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1C47E4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 xml:space="preserve">Ništa </w:t>
            </w:r>
          </w:p>
        </w:tc>
        <w:tc>
          <w:tcPr>
            <w:tcW w:w="3764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FEDCDB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 xml:space="preserve">Nisu zabilježeni odgovarajući podaci, a prikupljeni podaci nisu obrađeni ili ima većih grešaka u obradi. </w:t>
            </w:r>
          </w:p>
        </w:tc>
        <w:tc>
          <w:tcPr>
            <w:tcW w:w="404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6B8E07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Prikupljeni i obrađeni podatci nisu prikazani ili nisu primjereni   (neuredno, nečitko, nema tablice, neprimjeren papir, išarano, neoznačeno ili krivo označeno).</w:t>
            </w:r>
          </w:p>
        </w:tc>
      </w:tr>
      <w:tr w:rsidR="009A67CA" w:rsidRPr="000855A0" w14:paraId="7C6A4F3B" w14:textId="77777777" w:rsidTr="00262CC1"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CD05B3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b/>
                <w:bCs/>
                <w:color w:val="FF0000"/>
                <w:lang w:eastAsia="hr-HR"/>
              </w:rPr>
              <w:t>RASPRAVA I ZAKLJUČAK</w:t>
            </w:r>
          </w:p>
        </w:tc>
        <w:tc>
          <w:tcPr>
            <w:tcW w:w="235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609730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583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9513AF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3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20F52C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9A67CA" w:rsidRPr="000855A0" w14:paraId="4242FCDA" w14:textId="77777777" w:rsidTr="00262CC1"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6E77C2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PROCJENA </w:t>
            </w:r>
          </w:p>
          <w:p w14:paraId="49F5018D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KVALITETE </w:t>
            </w:r>
          </w:p>
        </w:tc>
        <w:tc>
          <w:tcPr>
            <w:tcW w:w="235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496147" w14:textId="77777777" w:rsidR="009A67CA" w:rsidRPr="000855A0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b/>
                <w:bCs/>
                <w:lang w:eastAsia="hr-HR"/>
              </w:rPr>
              <w:t>Rasprava</w:t>
            </w:r>
          </w:p>
        </w:tc>
        <w:tc>
          <w:tcPr>
            <w:tcW w:w="2583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25BF94" w14:textId="77777777" w:rsidR="009A67CA" w:rsidRPr="000855A0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b/>
                <w:bCs/>
                <w:lang w:eastAsia="hr-HR"/>
              </w:rPr>
              <w:t>Zaključak</w:t>
            </w:r>
          </w:p>
        </w:tc>
        <w:tc>
          <w:tcPr>
            <w:tcW w:w="3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3361FE" w14:textId="77777777" w:rsidR="009A67CA" w:rsidRPr="000855A0" w:rsidRDefault="009A67CA" w:rsidP="0026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b/>
                <w:bCs/>
                <w:lang w:eastAsia="hr-HR"/>
              </w:rPr>
              <w:t>Vrednovanje praktičnog rada i dobivenih rezultata</w:t>
            </w:r>
          </w:p>
        </w:tc>
      </w:tr>
      <w:tr w:rsidR="009A67CA" w:rsidRPr="000855A0" w14:paraId="77AB0FB1" w14:textId="77777777" w:rsidTr="00262CC1"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B1E26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 xml:space="preserve">Kompletno  </w:t>
            </w:r>
          </w:p>
        </w:tc>
        <w:tc>
          <w:tcPr>
            <w:tcW w:w="235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F0614F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U raspravi su komentirani svi dobiveni rezultati i grafikoni koji su prikazani u istraživanju.</w:t>
            </w:r>
          </w:p>
        </w:tc>
        <w:tc>
          <w:tcPr>
            <w:tcW w:w="2583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D1F4CE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Ispravan zaključak na temelju točne interpretacije rezultata uz teorijsko objašnjenje i ponekad podatke iz literature</w:t>
            </w:r>
          </w:p>
        </w:tc>
        <w:tc>
          <w:tcPr>
            <w:tcW w:w="3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A96C42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Komentiran je sam proces rada i rezultati uz isticanje ograničenja, slabosti ili grešaka. Predložene su promjene koje bi poboljšale sljedeće istraživanje.</w:t>
            </w:r>
          </w:p>
        </w:tc>
      </w:tr>
      <w:tr w:rsidR="009A67CA" w:rsidRPr="000855A0" w14:paraId="1CAC1279" w14:textId="77777777" w:rsidTr="00262CC1"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85F2D5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lastRenderedPageBreak/>
              <w:t xml:space="preserve">Djelomično </w:t>
            </w:r>
          </w:p>
        </w:tc>
        <w:tc>
          <w:tcPr>
            <w:tcW w:w="235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C1C732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 xml:space="preserve">U raspravi je komentiran samo dio podataka prikupljenih istraživanjem i prikazanih u rezultatima. </w:t>
            </w:r>
          </w:p>
        </w:tc>
        <w:tc>
          <w:tcPr>
            <w:tcW w:w="2583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039FB5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Zaključak je samo djelomice valjan ili napisan ili nema teorijsko objašnjenja</w:t>
            </w:r>
          </w:p>
        </w:tc>
        <w:tc>
          <w:tcPr>
            <w:tcW w:w="3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2B4BA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 xml:space="preserve">Komentiran je proces rada i rezultati, ali nedostaje uočavanje nekih nedostataka i vidljivih grešaka i slabosti. Nema prijedloga za poboljšanje budućeg istraživanja. </w:t>
            </w:r>
          </w:p>
        </w:tc>
      </w:tr>
      <w:tr w:rsidR="009A67CA" w:rsidRPr="000855A0" w14:paraId="2A5822DF" w14:textId="77777777" w:rsidTr="00262CC1">
        <w:tc>
          <w:tcPr>
            <w:tcW w:w="1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4D69B4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 xml:space="preserve">Ništa </w:t>
            </w:r>
          </w:p>
        </w:tc>
        <w:tc>
          <w:tcPr>
            <w:tcW w:w="235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DCC548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 xml:space="preserve">U raspravi uopće nisu korišteni rezultati prikupljeni istraživanjem. </w:t>
            </w:r>
          </w:p>
        </w:tc>
        <w:tc>
          <w:tcPr>
            <w:tcW w:w="2583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89190D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Zaključak krivo tumači rezultate ili ga nema</w:t>
            </w:r>
          </w:p>
        </w:tc>
        <w:tc>
          <w:tcPr>
            <w:tcW w:w="3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92BC8C" w14:textId="77777777" w:rsidR="009A67CA" w:rsidRPr="000855A0" w:rsidRDefault="009A67CA" w:rsidP="00262CC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55A0">
              <w:rPr>
                <w:rFonts w:ascii="Calibri" w:eastAsia="Times New Roman" w:hAnsi="Calibri" w:cs="Times New Roman"/>
                <w:lang w:eastAsia="hr-HR"/>
              </w:rPr>
              <w:t>Komentiranje istraživanja je površno i uočene su nebitne stvari umjesto bitnih.</w:t>
            </w:r>
          </w:p>
        </w:tc>
      </w:tr>
    </w:tbl>
    <w:p w14:paraId="123EA0F4" w14:textId="77777777" w:rsidR="009A67CA" w:rsidRDefault="009A67CA" w:rsidP="009A67CA"/>
    <w:p w14:paraId="07B15F40" w14:textId="77777777" w:rsidR="009A67CA" w:rsidRDefault="009A67CA" w:rsidP="009A67CA"/>
    <w:p w14:paraId="3A9FCCFA" w14:textId="77777777" w:rsidR="009A67CA" w:rsidRDefault="009A67CA" w:rsidP="009A67CA">
      <w:pPr>
        <w:pStyle w:val="StandardWeb"/>
        <w:spacing w:beforeAutospacing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PRAKTIČNI RADOVI:</w:t>
      </w:r>
      <w:r>
        <w:rPr>
          <w:rFonts w:ascii="Calibri" w:hAnsi="Calibri"/>
          <w:sz w:val="22"/>
          <w:szCs w:val="22"/>
        </w:rPr>
        <w:t xml:space="preserve"> učenici izvode samostalno kada za to postoji pribor, ponekad će biti zadani neki praktični rad povezan sa svakodnevnim životom. Učenici predaju praktični rad na papiru formata A4. </w:t>
      </w:r>
    </w:p>
    <w:p w14:paraId="1F876B8A" w14:textId="77777777" w:rsidR="009A67CA" w:rsidRPr="005158A1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lang w:val="en-US" w:eastAsia="hr-HR"/>
        </w:rPr>
      </w:pPr>
      <w:r w:rsidRPr="005158A1">
        <w:rPr>
          <w:rFonts w:ascii="Calibri" w:eastAsia="Times New Roman" w:hAnsi="Calibri" w:cs="Times New Roman"/>
          <w:lang w:val="en-US" w:eastAsia="hr-HR"/>
        </w:rPr>
        <w:t> </w:t>
      </w:r>
    </w:p>
    <w:p w14:paraId="29354302" w14:textId="77777777" w:rsidR="009A67CA" w:rsidRPr="005158A1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lang w:eastAsia="hr-HR"/>
        </w:rPr>
      </w:pPr>
      <w:r w:rsidRPr="005158A1">
        <w:rPr>
          <w:rFonts w:ascii="Calibri" w:eastAsia="Times New Roman" w:hAnsi="Calibri" w:cs="Times New Roman"/>
          <w:lang w:eastAsia="hr-HR"/>
        </w:rPr>
        <w:t xml:space="preserve">Na vrhu stranice:     IME I PREZIME </w:t>
      </w:r>
    </w:p>
    <w:p w14:paraId="7B586E34" w14:textId="77777777" w:rsidR="009A67CA" w:rsidRPr="005158A1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lang w:eastAsia="hr-HR"/>
        </w:rPr>
      </w:pPr>
      <w:r w:rsidRPr="005158A1">
        <w:rPr>
          <w:rFonts w:ascii="Calibri" w:eastAsia="Times New Roman" w:hAnsi="Calibri" w:cs="Times New Roman"/>
          <w:lang w:eastAsia="hr-HR"/>
        </w:rPr>
        <w:t>Ispod:                         NASLOV PRAKTIČNOG RADA</w:t>
      </w:r>
    </w:p>
    <w:p w14:paraId="0A88AFDD" w14:textId="77777777" w:rsidR="009A67CA" w:rsidRPr="005158A1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lang w:val="en-US" w:eastAsia="hr-HR"/>
        </w:rPr>
      </w:pPr>
      <w:r w:rsidRPr="005158A1">
        <w:rPr>
          <w:rFonts w:ascii="Calibri" w:eastAsia="Times New Roman" w:hAnsi="Calibri" w:cs="Times New Roman"/>
          <w:lang w:val="en-US" w:eastAsia="hr-HR"/>
        </w:rPr>
        <w:t> </w:t>
      </w:r>
    </w:p>
    <w:p w14:paraId="38CF6536" w14:textId="77777777" w:rsidR="009A67CA" w:rsidRPr="005158A1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lang w:eastAsia="hr-HR"/>
        </w:rPr>
      </w:pPr>
      <w:r w:rsidRPr="005158A1">
        <w:rPr>
          <w:rFonts w:ascii="Calibri" w:eastAsia="Times New Roman" w:hAnsi="Calibri" w:cs="Times New Roman"/>
          <w:lang w:eastAsia="hr-HR"/>
        </w:rPr>
        <w:t xml:space="preserve">Praktični rad treba sadržavati: </w:t>
      </w:r>
    </w:p>
    <w:p w14:paraId="076A9DBD" w14:textId="77777777" w:rsidR="009A67CA" w:rsidRPr="005158A1" w:rsidRDefault="009A67CA" w:rsidP="009A67CA">
      <w:pPr>
        <w:numPr>
          <w:ilvl w:val="0"/>
          <w:numId w:val="2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Times New Roman"/>
          <w:lang w:eastAsia="hr-HR"/>
        </w:rPr>
      </w:pPr>
      <w:r w:rsidRPr="005158A1">
        <w:rPr>
          <w:rFonts w:ascii="Calibri" w:eastAsia="Times New Roman" w:hAnsi="Calibri" w:cs="Times New Roman"/>
          <w:lang w:eastAsia="hr-HR"/>
        </w:rPr>
        <w:t>Pribor i kemikalije (koji se koristi prilikom izvođenja)</w:t>
      </w:r>
    </w:p>
    <w:p w14:paraId="20321C53" w14:textId="77777777" w:rsidR="009A67CA" w:rsidRPr="005158A1" w:rsidRDefault="009A67CA" w:rsidP="009A67CA">
      <w:pPr>
        <w:numPr>
          <w:ilvl w:val="0"/>
          <w:numId w:val="2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Times New Roman"/>
          <w:lang w:eastAsia="hr-HR"/>
        </w:rPr>
      </w:pPr>
      <w:r w:rsidRPr="005158A1">
        <w:rPr>
          <w:rFonts w:ascii="Calibri" w:eastAsia="Times New Roman" w:hAnsi="Calibri" w:cs="Times New Roman"/>
          <w:lang w:eastAsia="hr-HR"/>
        </w:rPr>
        <w:t xml:space="preserve">Opis rada (opisati tijek izvođenja eksperimenta) </w:t>
      </w:r>
    </w:p>
    <w:p w14:paraId="3D756CA0" w14:textId="77777777" w:rsidR="009A67CA" w:rsidRPr="005158A1" w:rsidRDefault="009A67CA" w:rsidP="009A67CA">
      <w:pPr>
        <w:numPr>
          <w:ilvl w:val="0"/>
          <w:numId w:val="2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Times New Roman"/>
          <w:lang w:eastAsia="hr-HR"/>
        </w:rPr>
      </w:pPr>
      <w:r w:rsidRPr="005158A1">
        <w:rPr>
          <w:rFonts w:ascii="Calibri" w:eastAsia="Times New Roman" w:hAnsi="Calibri" w:cs="Times New Roman"/>
          <w:lang w:eastAsia="hr-HR"/>
        </w:rPr>
        <w:t>Crtež (skica aparature za izvođenje pokusa)</w:t>
      </w:r>
    </w:p>
    <w:p w14:paraId="5CD5131C" w14:textId="77777777" w:rsidR="009A67CA" w:rsidRPr="005158A1" w:rsidRDefault="009A67CA" w:rsidP="009A67CA">
      <w:pPr>
        <w:numPr>
          <w:ilvl w:val="0"/>
          <w:numId w:val="2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Times New Roman"/>
          <w:lang w:eastAsia="hr-HR"/>
        </w:rPr>
      </w:pPr>
      <w:r w:rsidRPr="005158A1">
        <w:rPr>
          <w:rFonts w:ascii="Calibri" w:eastAsia="Times New Roman" w:hAnsi="Calibri" w:cs="Times New Roman"/>
          <w:lang w:eastAsia="hr-HR"/>
        </w:rPr>
        <w:t>Rezultati (prikazani tablično i/ili grafički)</w:t>
      </w:r>
    </w:p>
    <w:p w14:paraId="754B02F8" w14:textId="77777777" w:rsidR="009A67CA" w:rsidRPr="005158A1" w:rsidRDefault="009A67CA" w:rsidP="009A67CA">
      <w:pPr>
        <w:numPr>
          <w:ilvl w:val="0"/>
          <w:numId w:val="2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Times New Roman"/>
          <w:lang w:eastAsia="hr-HR"/>
        </w:rPr>
      </w:pPr>
      <w:r w:rsidRPr="005158A1">
        <w:rPr>
          <w:rFonts w:ascii="Calibri" w:eastAsia="Times New Roman" w:hAnsi="Calibri" w:cs="Times New Roman"/>
          <w:lang w:eastAsia="hr-HR"/>
        </w:rPr>
        <w:t>Zaključak (što zaključujemo iz izvedenog praktičnog rada i sa čime ga i kako možemo povezati)</w:t>
      </w:r>
    </w:p>
    <w:p w14:paraId="59BDD037" w14:textId="77777777" w:rsidR="009A67CA" w:rsidRPr="005158A1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lang w:eastAsia="hr-HR"/>
        </w:rPr>
      </w:pPr>
      <w:r w:rsidRPr="005158A1">
        <w:rPr>
          <w:rFonts w:ascii="Calibri" w:eastAsia="Times New Roman" w:hAnsi="Calibri" w:cs="Times New Roman"/>
          <w:lang w:eastAsia="hr-HR"/>
        </w:rPr>
        <w:t>Praktični rad se ocjenjuje po elementima i kriterijima za svaku nastavnu temu posebno.</w:t>
      </w:r>
    </w:p>
    <w:p w14:paraId="61E9AC04" w14:textId="77777777" w:rsidR="009A67CA" w:rsidRDefault="009A67CA" w:rsidP="009A67CA"/>
    <w:p w14:paraId="5C78EDB8" w14:textId="77777777" w:rsidR="009A67CA" w:rsidRDefault="009A67CA" w:rsidP="009A67CA"/>
    <w:p w14:paraId="264484A3" w14:textId="77777777" w:rsidR="009A67CA" w:rsidRPr="00496495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color w:val="FF0000"/>
          <w:lang w:eastAsia="hr-HR"/>
        </w:rPr>
      </w:pPr>
      <w:r w:rsidRPr="00496495">
        <w:rPr>
          <w:rFonts w:ascii="Calibri" w:eastAsia="Times New Roman" w:hAnsi="Calibri" w:cs="Times New Roman"/>
          <w:b/>
          <w:bCs/>
          <w:color w:val="FF0000"/>
          <w:lang w:eastAsia="hr-HR"/>
        </w:rPr>
        <w:t>Utvrđivanje zaključne  godišnje  ocjene</w:t>
      </w:r>
    </w:p>
    <w:p w14:paraId="2DA11E0F" w14:textId="77777777" w:rsidR="009A67CA" w:rsidRPr="005158A1" w:rsidRDefault="009A67CA" w:rsidP="009A67CA">
      <w:pPr>
        <w:spacing w:before="100" w:after="100" w:line="240" w:lineRule="auto"/>
        <w:rPr>
          <w:rFonts w:ascii="Calibri" w:eastAsia="Times New Roman" w:hAnsi="Calibri" w:cs="Times New Roman"/>
          <w:lang w:val="en-US" w:eastAsia="hr-HR"/>
        </w:rPr>
      </w:pP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Utvrđivanje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zaključne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godišnje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ocjene</w:t>
      </w:r>
      <w:proofErr w:type="spellEnd"/>
      <w:r w:rsidRPr="005158A1">
        <w:rPr>
          <w:rFonts w:ascii="Calibri" w:eastAsia="Times New Roman" w:hAnsi="Calibri" w:cs="Times New Roman"/>
          <w:lang w:val="en-US" w:eastAsia="hr-HR"/>
        </w:rPr>
        <w:t xml:space="preserve"> (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sukladno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zakonskim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propisima</w:t>
      </w:r>
      <w:proofErr w:type="spellEnd"/>
      <w:r w:rsidRPr="00496495">
        <w:rPr>
          <w:rFonts w:ascii="Calibri" w:eastAsia="Times New Roman" w:hAnsi="Calibri" w:cs="Times New Roman"/>
          <w:color w:val="FF0000"/>
          <w:lang w:val="en-US" w:eastAsia="hr-HR"/>
        </w:rPr>
        <w:t xml:space="preserve">) ne mora </w:t>
      </w:r>
      <w:proofErr w:type="spellStart"/>
      <w:r w:rsidRPr="00496495">
        <w:rPr>
          <w:rFonts w:ascii="Calibri" w:eastAsia="Times New Roman" w:hAnsi="Calibri" w:cs="Times New Roman"/>
          <w:color w:val="FF0000"/>
          <w:lang w:val="en-US" w:eastAsia="hr-HR"/>
        </w:rPr>
        <w:t>biti</w:t>
      </w:r>
      <w:proofErr w:type="spellEnd"/>
      <w:r w:rsidRPr="00496495">
        <w:rPr>
          <w:rFonts w:ascii="Calibri" w:eastAsia="Times New Roman" w:hAnsi="Calibri" w:cs="Times New Roman"/>
          <w:color w:val="FF0000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aritmetička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sredina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ocjena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upisanih</w:t>
      </w:r>
      <w:proofErr w:type="spellEnd"/>
      <w:r w:rsidRPr="005158A1">
        <w:rPr>
          <w:rFonts w:ascii="Calibri" w:eastAsia="Times New Roman" w:hAnsi="Calibri" w:cs="Times New Roman"/>
          <w:lang w:val="en-US" w:eastAsia="hr-HR"/>
        </w:rPr>
        <w:t xml:space="preserve"> u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ocjensku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rešetku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Imenika</w:t>
      </w:r>
      <w:proofErr w:type="spellEnd"/>
      <w:r w:rsidRPr="005158A1">
        <w:rPr>
          <w:rFonts w:ascii="Calibri" w:eastAsia="Times New Roman" w:hAnsi="Calibri" w:cs="Times New Roman"/>
          <w:lang w:val="en-US" w:eastAsia="hr-HR"/>
        </w:rPr>
        <w:t xml:space="preserve">.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Zaključna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godišnja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ocjena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proizlaz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iiz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cjelogodišnjeg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proofErr w:type="gramStart"/>
      <w:r w:rsidRPr="005158A1">
        <w:rPr>
          <w:rFonts w:ascii="Calibri" w:eastAsia="Times New Roman" w:hAnsi="Calibri" w:cs="Times New Roman"/>
          <w:lang w:val="en-US" w:eastAsia="hr-HR"/>
        </w:rPr>
        <w:t>rad</w:t>
      </w:r>
      <w:r>
        <w:rPr>
          <w:rFonts w:ascii="Calibri" w:eastAsia="Times New Roman" w:hAnsi="Calibri" w:cs="Times New Roman"/>
          <w:lang w:val="en-US" w:eastAsia="hr-HR"/>
        </w:rPr>
        <w:t>a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kod</w:t>
      </w:r>
      <w:proofErr w:type="spellEnd"/>
      <w:proofErr w:type="gram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kuće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I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na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satu</w:t>
      </w:r>
      <w:proofErr w:type="spellEnd"/>
      <w:r w:rsidRPr="005158A1">
        <w:rPr>
          <w:rFonts w:ascii="Calibri" w:eastAsia="Times New Roman" w:hAnsi="Calibri" w:cs="Times New Roman"/>
          <w:lang w:val="en-US" w:eastAsia="hr-HR"/>
        </w:rPr>
        <w:t xml:space="preserve">,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te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pokazan</w:t>
      </w:r>
      <w:r>
        <w:rPr>
          <w:rFonts w:ascii="Calibri" w:eastAsia="Times New Roman" w:hAnsi="Calibri" w:cs="Times New Roman"/>
          <w:lang w:val="en-US" w:eastAsia="hr-HR"/>
        </w:rPr>
        <w:t>e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usvojenost</w:t>
      </w:r>
      <w:r>
        <w:rPr>
          <w:rFonts w:ascii="Calibri" w:eastAsia="Times New Roman" w:hAnsi="Calibri" w:cs="Times New Roman"/>
          <w:lang w:val="en-US" w:eastAsia="hr-HR"/>
        </w:rPr>
        <w:t>i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sadržaja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kao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 I </w:t>
      </w:r>
      <w:proofErr w:type="spellStart"/>
      <w:r>
        <w:rPr>
          <w:rFonts w:ascii="Calibri" w:eastAsia="Times New Roman" w:hAnsi="Calibri" w:cs="Times New Roman"/>
          <w:lang w:val="en-US" w:eastAsia="hr-HR"/>
        </w:rPr>
        <w:t>p</w:t>
      </w:r>
      <w:r w:rsidRPr="005158A1">
        <w:rPr>
          <w:rFonts w:ascii="Calibri" w:eastAsia="Times New Roman" w:hAnsi="Calibri" w:cs="Times New Roman"/>
          <w:lang w:val="en-US" w:eastAsia="hr-HR"/>
        </w:rPr>
        <w:t>rimjene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znanja</w:t>
      </w:r>
      <w:proofErr w:type="spellEnd"/>
      <w:r w:rsidRPr="005158A1">
        <w:rPr>
          <w:rFonts w:ascii="Calibri" w:eastAsia="Times New Roman" w:hAnsi="Calibri" w:cs="Times New Roman"/>
          <w:lang w:val="en-US" w:eastAsia="hr-HR"/>
        </w:rPr>
        <w:t xml:space="preserve">.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Zaključna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ocjena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treba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odražavati</w:t>
      </w:r>
      <w:proofErr w:type="spellEnd"/>
      <w:r w:rsidRPr="005158A1">
        <w:rPr>
          <w:rFonts w:ascii="Calibri" w:eastAsia="Times New Roman" w:hAnsi="Calibri" w:cs="Times New Roman"/>
          <w:lang w:val="en-US" w:eastAsia="hr-HR"/>
        </w:rPr>
        <w:t xml:space="preserve"> ono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što</w:t>
      </w:r>
      <w:proofErr w:type="spellEnd"/>
      <w:r w:rsidRPr="005158A1">
        <w:rPr>
          <w:rFonts w:ascii="Calibri" w:eastAsia="Times New Roman" w:hAnsi="Calibri" w:cs="Times New Roman"/>
          <w:lang w:val="en-US" w:eastAsia="hr-HR"/>
        </w:rPr>
        <w:t xml:space="preserve"> je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učenik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dominantno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pokazao</w:t>
      </w:r>
      <w:proofErr w:type="spellEnd"/>
      <w:r w:rsidRPr="005158A1">
        <w:rPr>
          <w:rFonts w:ascii="Calibri" w:eastAsia="Times New Roman" w:hAnsi="Calibri" w:cs="Times New Roman"/>
          <w:lang w:val="en-US" w:eastAsia="hr-HR"/>
        </w:rPr>
        <w:t xml:space="preserve"> u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vrednovanju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naučenoga</w:t>
      </w:r>
      <w:proofErr w:type="spellEnd"/>
      <w:r w:rsidRPr="005158A1">
        <w:rPr>
          <w:rFonts w:ascii="Calibri" w:eastAsia="Times New Roman" w:hAnsi="Calibri" w:cs="Times New Roman"/>
          <w:lang w:val="en-US" w:eastAsia="hr-HR"/>
        </w:rPr>
        <w:t xml:space="preserve"> u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pojedinim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elementima</w:t>
      </w:r>
      <w:proofErr w:type="spellEnd"/>
      <w:r w:rsidRPr="005158A1">
        <w:rPr>
          <w:rFonts w:ascii="Calibri" w:eastAsia="Times New Roman" w:hAnsi="Calibri" w:cs="Times New Roman"/>
          <w:lang w:val="en-US" w:eastAsia="hr-HR"/>
        </w:rPr>
        <w:t xml:space="preserve">,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ali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I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znanja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I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vještine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procijenjene</w:t>
      </w:r>
      <w:proofErr w:type="spellEnd"/>
      <w:r w:rsidRPr="005158A1">
        <w:rPr>
          <w:rFonts w:ascii="Calibri" w:eastAsia="Times New Roman" w:hAnsi="Calibri" w:cs="Times New Roman"/>
          <w:lang w:val="en-US" w:eastAsia="hr-HR"/>
        </w:rPr>
        <w:t xml:space="preserve"> u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vrednovanju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kao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učenje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i</w:t>
      </w:r>
      <w:proofErr w:type="spellEnd"/>
      <w:r w:rsidRPr="005158A1">
        <w:rPr>
          <w:rFonts w:ascii="Calibri" w:eastAsia="Times New Roman" w:hAnsi="Calibri" w:cs="Times New Roman"/>
          <w:lang w:val="en-US" w:eastAsia="hr-HR"/>
        </w:rPr>
        <w:t xml:space="preserve"> za </w:t>
      </w:r>
      <w:proofErr w:type="spellStart"/>
      <w:proofErr w:type="gramStart"/>
      <w:r w:rsidRPr="005158A1">
        <w:rPr>
          <w:rFonts w:ascii="Calibri" w:eastAsia="Times New Roman" w:hAnsi="Calibri" w:cs="Times New Roman"/>
          <w:lang w:val="en-US" w:eastAsia="hr-HR"/>
        </w:rPr>
        <w:t>učenje</w:t>
      </w:r>
      <w:proofErr w:type="spellEnd"/>
      <w:r w:rsidRPr="005158A1">
        <w:rPr>
          <w:rFonts w:ascii="Calibri" w:eastAsia="Times New Roman" w:hAnsi="Calibri" w:cs="Times New Roman"/>
          <w:lang w:val="en-US" w:eastAsia="hr-HR"/>
        </w:rPr>
        <w:t>..</w:t>
      </w:r>
      <w:proofErr w:type="gramEnd"/>
      <w:r w:rsidRPr="005158A1"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lang w:val="en-US" w:eastAsia="hr-HR"/>
        </w:rPr>
        <w:t>Kod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dva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elementa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ocjenjivanja</w:t>
      </w:r>
      <w:proofErr w:type="spellEnd"/>
      <w:r w:rsidRPr="005158A1">
        <w:rPr>
          <w:rFonts w:ascii="Calibri" w:eastAsia="Times New Roman" w:hAnsi="Calibri" w:cs="Times New Roman"/>
          <w:lang w:val="en-US" w:eastAsia="hr-HR"/>
        </w:rPr>
        <w:t>, oba</w:t>
      </w:r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sudjeluju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ravnopravno</w:t>
      </w:r>
      <w:proofErr w:type="spellEnd"/>
      <w:r w:rsidRPr="005158A1">
        <w:rPr>
          <w:rFonts w:ascii="Calibri" w:eastAsia="Times New Roman" w:hAnsi="Calibri" w:cs="Times New Roman"/>
          <w:lang w:val="en-US" w:eastAsia="hr-HR"/>
        </w:rPr>
        <w:t xml:space="preserve"> u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izvođenju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zaključne</w:t>
      </w:r>
      <w:proofErr w:type="spellEnd"/>
      <w:r>
        <w:rPr>
          <w:rFonts w:ascii="Calibri" w:eastAsia="Times New Roman" w:hAnsi="Calibri" w:cs="Times New Roman"/>
          <w:lang w:val="en-US" w:eastAsia="hr-HR"/>
        </w:rPr>
        <w:t xml:space="preserve"> </w:t>
      </w:r>
      <w:proofErr w:type="spellStart"/>
      <w:r w:rsidRPr="005158A1">
        <w:rPr>
          <w:rFonts w:ascii="Calibri" w:eastAsia="Times New Roman" w:hAnsi="Calibri" w:cs="Times New Roman"/>
          <w:lang w:val="en-US" w:eastAsia="hr-HR"/>
        </w:rPr>
        <w:t>ocjene</w:t>
      </w:r>
      <w:proofErr w:type="spellEnd"/>
      <w:r w:rsidRPr="005158A1">
        <w:rPr>
          <w:rFonts w:ascii="Calibri" w:eastAsia="Times New Roman" w:hAnsi="Calibri" w:cs="Times New Roman"/>
          <w:lang w:val="en-US" w:eastAsia="hr-HR"/>
        </w:rPr>
        <w:t xml:space="preserve">. </w:t>
      </w:r>
    </w:p>
    <w:p w14:paraId="190AEBCF" w14:textId="77777777" w:rsidR="009A67CA" w:rsidRDefault="009A67CA" w:rsidP="009A67C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53052D2E" w14:textId="77777777" w:rsidR="009A67CA" w:rsidRDefault="009A67CA" w:rsidP="009A67C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08A31468" w14:textId="77777777" w:rsidR="009A67CA" w:rsidRDefault="009A67CA" w:rsidP="009A67CA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73529353" w14:textId="77777777" w:rsidR="00A9617D" w:rsidRPr="009A67CA" w:rsidRDefault="00A9617D" w:rsidP="009A67CA"/>
    <w:sectPr w:rsidR="00A9617D" w:rsidRPr="009A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A05"/>
    <w:multiLevelType w:val="multilevel"/>
    <w:tmpl w:val="03F0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51AAC"/>
    <w:multiLevelType w:val="hybridMultilevel"/>
    <w:tmpl w:val="380A4B7E"/>
    <w:lvl w:ilvl="0" w:tplc="8FFE8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672927">
    <w:abstractNumId w:val="1"/>
  </w:num>
  <w:num w:numId="2" w16cid:durableId="156795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F9"/>
    <w:rsid w:val="000E0397"/>
    <w:rsid w:val="001650F9"/>
    <w:rsid w:val="00327609"/>
    <w:rsid w:val="004821CE"/>
    <w:rsid w:val="005E08E6"/>
    <w:rsid w:val="009A67CA"/>
    <w:rsid w:val="00A610CB"/>
    <w:rsid w:val="00A9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1791"/>
  <w15:docId w15:val="{516827DB-5FE5-4C0B-836F-75A8EB94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6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A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Greska</dc:creator>
  <cp:lastModifiedBy>Korisnik</cp:lastModifiedBy>
  <cp:revision>2</cp:revision>
  <cp:lastPrinted>2023-11-08T10:51:00Z</cp:lastPrinted>
  <dcterms:created xsi:type="dcterms:W3CDTF">2023-11-08T10:51:00Z</dcterms:created>
  <dcterms:modified xsi:type="dcterms:W3CDTF">2023-11-08T10:51:00Z</dcterms:modified>
</cp:coreProperties>
</file>