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bookmarkStart w:id="0" w:name="_GoBack"/>
      <w:bookmarkEnd w:id="0"/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i </w:t>
      </w:r>
      <w:r w:rsidR="00A768B5">
        <w:t>68/18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>ca  razredne nastave u produženom boravku</w:t>
      </w:r>
      <w:r w:rsidR="004A70D7" w:rsidRPr="00384F34">
        <w:rPr>
          <w:b/>
        </w:rPr>
        <w:t xml:space="preserve"> - jedan izvršitelj/ica na određeno , puno radno vrijeme </w:t>
      </w:r>
      <w:r w:rsidR="00384F34" w:rsidRPr="00384F34">
        <w:rPr>
          <w:b/>
        </w:rPr>
        <w:t>od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Default="00E125C0" w:rsidP="00E125C0">
      <w:pPr>
        <w:pStyle w:val="Bezproreda"/>
      </w:pPr>
      <w: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4C3C2D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4C3C2D" w:rsidP="00CA3700">
      <w:pPr>
        <w:pStyle w:val="Bezproreda"/>
      </w:pPr>
      <w:r>
        <w:t>5.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4C3C2D" w:rsidP="008E757B">
      <w:pPr>
        <w:pStyle w:val="Bezproreda"/>
      </w:pPr>
      <w:r>
        <w:t>6.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4C3C2D" w:rsidP="008E757B">
      <w:pPr>
        <w:pStyle w:val="Bezproreda"/>
      </w:pPr>
      <w:r>
        <w:t>7.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>
        <w:t>može ostvariti i dodatne bodove</w:t>
      </w:r>
      <w:r w:rsidR="00301B97">
        <w:t xml:space="preserve"> </w:t>
      </w:r>
      <w:r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>Svi dodatni bodovi iz stavka 1. ovog članka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>Ukoliko kandidat u natječajnoj prijavi ne dostavi dokaze iz stavka 1. ovog članka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/ica razredne nastave u produženom boravku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7E5835" w:rsidRDefault="00A3772B" w:rsidP="007E5835">
      <w:pPr>
        <w:pStyle w:val="Bezproreda"/>
      </w:pPr>
      <w:r>
        <w:t xml:space="preserve">u rubrici pod nazivom „ZAPOŠLJAVANJE“, </w:t>
      </w:r>
      <w:r w:rsidR="007E5835">
        <w:t>podrubrici „SADRŽAJ I NAČIN TESTIRANJA“  istovremeno s objavom natječaja.</w:t>
      </w:r>
    </w:p>
    <w:p w:rsidR="00A3772B" w:rsidRDefault="00A3772B" w:rsidP="00CA3700">
      <w:pPr>
        <w:pStyle w:val="Bezproreda"/>
      </w:pPr>
    </w:p>
    <w:p w:rsidR="00AE4810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najmanje pet dana prije određenog testiranja na </w:t>
      </w:r>
    </w:p>
    <w:p w:rsidR="00310C88" w:rsidRDefault="00310C88" w:rsidP="00CA3700">
      <w:pPr>
        <w:pStyle w:val="Bezproreda"/>
      </w:pPr>
      <w:r>
        <w:t xml:space="preserve">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>; u rubrici pod nazivom „ZAPOŠLJAVANJE“, podrubrici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 w:rsidR="004778DA">
        <w:rPr>
          <w:b/>
        </w:rPr>
        <w:t xml:space="preserve"> 15.listopada </w:t>
      </w:r>
      <w:r w:rsidRPr="00EA0E26">
        <w:rPr>
          <w:b/>
        </w:rPr>
        <w:t>2019.godine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4778DA">
        <w:rPr>
          <w:b/>
        </w:rPr>
        <w:t xml:space="preserve">23.listopada </w:t>
      </w:r>
      <w:r w:rsidRPr="00EA0E26">
        <w:rPr>
          <w:b/>
        </w:rPr>
        <w:t>2019.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dipl.uč.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/1</w:t>
      </w:r>
      <w:r>
        <w:t>9</w:t>
      </w:r>
      <w:r w:rsidRPr="00D25E31">
        <w:t>-01/</w:t>
      </w:r>
      <w:r w:rsidR="004778DA">
        <w:t>706</w:t>
      </w:r>
    </w:p>
    <w:p w:rsidR="001D2DE1" w:rsidRPr="00D25E31" w:rsidRDefault="001D2DE1" w:rsidP="001D2DE1">
      <w:pPr>
        <w:pStyle w:val="Bezproreda"/>
      </w:pPr>
      <w:r w:rsidRPr="00D25E31">
        <w:t>URBROJ:21098/01-25-1</w:t>
      </w:r>
      <w:r>
        <w:t>9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4778DA">
        <w:t>15.10.2019.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A37BA"/>
    <w:rsid w:val="000F4643"/>
    <w:rsid w:val="00104CC1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301B97"/>
    <w:rsid w:val="00310C88"/>
    <w:rsid w:val="00343D3B"/>
    <w:rsid w:val="00384F34"/>
    <w:rsid w:val="003866E9"/>
    <w:rsid w:val="003C4B4C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96121"/>
    <w:rsid w:val="00C06B6F"/>
    <w:rsid w:val="00C4355E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2019-03-11T08:03:00Z</cp:lastPrinted>
  <dcterms:created xsi:type="dcterms:W3CDTF">2019-10-15T06:31:00Z</dcterms:created>
  <dcterms:modified xsi:type="dcterms:W3CDTF">2019-10-15T06:31:00Z</dcterms:modified>
</cp:coreProperties>
</file>