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73314B">
        <w:t>21</w:t>
      </w:r>
      <w:r>
        <w:t>-01/</w:t>
      </w:r>
      <w:r w:rsidR="00DA3B88">
        <w:t>72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73314B">
        <w:t>21</w:t>
      </w:r>
      <w:r>
        <w:t>-</w:t>
      </w:r>
      <w:r w:rsidR="0073314B">
        <w:t>0</w:t>
      </w:r>
      <w:r w:rsidR="00DA3B88">
        <w:t>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DA3B88">
        <w:rPr>
          <w:rFonts w:ascii="Calibri" w:hAnsi="Calibri" w:cs="Calibri"/>
        </w:rPr>
        <w:t>12.10.</w:t>
      </w:r>
      <w:r>
        <w:rPr>
          <w:rFonts w:ascii="Calibri" w:hAnsi="Calibri" w:cs="Calibri"/>
        </w:rPr>
        <w:t>20</w:t>
      </w:r>
      <w:r w:rsidR="0073314B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112-03/</w:t>
      </w:r>
      <w:r w:rsidR="0073314B">
        <w:rPr>
          <w:rFonts w:ascii="Calibri" w:hAnsi="Calibri" w:cs="Calibri"/>
        </w:rPr>
        <w:t>21</w:t>
      </w:r>
      <w:r w:rsidR="00F10B3D">
        <w:rPr>
          <w:rFonts w:ascii="Calibri" w:hAnsi="Calibri" w:cs="Calibri"/>
        </w:rPr>
        <w:t>-01/</w:t>
      </w:r>
      <w:r w:rsidR="00DA3B88">
        <w:rPr>
          <w:rFonts w:ascii="Calibri" w:hAnsi="Calibri" w:cs="Calibri"/>
        </w:rPr>
        <w:t>03</w:t>
      </w:r>
      <w:bookmarkStart w:id="0" w:name="_GoBack"/>
      <w:bookmarkEnd w:id="0"/>
      <w:r w:rsidR="00F10B3D">
        <w:rPr>
          <w:rFonts w:ascii="Calibri" w:hAnsi="Calibri" w:cs="Calibri"/>
        </w:rPr>
        <w:t>, URBROJ: 2198/01-25-</w:t>
      </w:r>
      <w:r w:rsidR="0073314B">
        <w:rPr>
          <w:rFonts w:ascii="Calibri" w:hAnsi="Calibri" w:cs="Calibri"/>
        </w:rPr>
        <w:t>21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D70950">
        <w:rPr>
          <w:rFonts w:ascii="Calibri" w:hAnsi="Calibri" w:cs="Calibri"/>
        </w:rPr>
        <w:t>LK</w:t>
      </w:r>
      <w:r w:rsidR="00F10B3D">
        <w:rPr>
          <w:rFonts w:ascii="Calibri" w:hAnsi="Calibri" w:cs="Calibri"/>
        </w:rPr>
        <w:t xml:space="preserve"> na određeno </w:t>
      </w:r>
      <w:r w:rsidR="00D70950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vrijeme </w:t>
      </w:r>
      <w:r w:rsidR="00F149D1">
        <w:rPr>
          <w:rFonts w:ascii="Calibri" w:hAnsi="Calibri" w:cs="Calibri"/>
        </w:rPr>
        <w:t xml:space="preserve"> ukupno  2</w:t>
      </w:r>
      <w:r w:rsidR="0073314B">
        <w:rPr>
          <w:rFonts w:ascii="Calibri" w:hAnsi="Calibri" w:cs="Calibri"/>
        </w:rPr>
        <w:t>0</w:t>
      </w:r>
      <w:r w:rsidR="00F10B3D">
        <w:rPr>
          <w:rFonts w:ascii="Calibri" w:hAnsi="Calibri" w:cs="Calibri"/>
        </w:rPr>
        <w:t xml:space="preserve"> sati tjedno do </w:t>
      </w:r>
      <w:r w:rsidR="0073314B">
        <w:rPr>
          <w:rFonts w:ascii="Calibri" w:hAnsi="Calibri" w:cs="Calibri"/>
        </w:rPr>
        <w:t>dobivanja suglasnosti od MZO</w:t>
      </w:r>
      <w:r w:rsidR="00F10B3D">
        <w:rPr>
          <w:rFonts w:ascii="Calibri" w:hAnsi="Calibri" w:cs="Calibri"/>
        </w:rPr>
        <w:t>,</w:t>
      </w:r>
      <w:r w:rsidR="0073314B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DA3B88" w:rsidRDefault="00DA3B88" w:rsidP="00DA3B88">
      <w:pPr>
        <w:pStyle w:val="Bezproreda"/>
        <w:rPr>
          <w:b/>
        </w:rPr>
      </w:pPr>
    </w:p>
    <w:p w:rsidR="00DA3B88" w:rsidRDefault="00DA3B88" w:rsidP="00DA3B88">
      <w:pPr>
        <w:pStyle w:val="Bezproreda"/>
        <w:rPr>
          <w:b/>
        </w:rPr>
      </w:pPr>
      <w:r>
        <w:rPr>
          <w:b/>
        </w:rPr>
        <w:t>PRAVILA TESTIRANJA: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usmenog testiranja  kandidata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pristupiti usmenoj provjeri znanje po ranije utvrđenom rasporedu , a prema Pravilniku o načinu i postupku zapošljavanja u Osnovnoj školi Šime Budinića Zadar.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 Povjerenstvo utvrđuje rezultat testiranja za svakog kandidata koji je pristupio testiranju.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</w:p>
    <w:p w:rsidR="00235F2A" w:rsidRPr="00DA3B88" w:rsidRDefault="00DA3B88" w:rsidP="00DA3B8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35F2A">
        <w:rPr>
          <w:rFonts w:ascii="Calibri" w:hAnsi="Calibri" w:cs="Calibri"/>
        </w:rPr>
        <w:t>Pravni i drugi izvori za pripremanje kandidata za testiranje su: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>
        <w:rPr>
          <w:rFonts w:eastAsia="Times New Roman" w:cs="Times New Roman"/>
        </w:rPr>
        <w:t>: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Osnovne škole Šime Budinića Zadar </w:t>
      </w:r>
      <w:r>
        <w:rPr>
          <w:rFonts w:eastAsia="Times New Roman" w:cs="Times New Roman"/>
          <w:i/>
          <w:iCs/>
        </w:rPr>
        <w:t>od 16.travnja 2019.godine - dostupan na web stranici Škole pod rubrikom "Opći akti"</w:t>
      </w:r>
      <w:r>
        <w:rPr>
          <w:rFonts w:eastAsia="Times New Roman" w:cs="Times New Roman"/>
        </w:rPr>
        <w:t>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Zakon o odgoju i obrazovanju u osnovnoj i srednjoj školi („NN“ br. 87/08., 86/09., 92/10., 105/10., 90/11., 5/12., 16/12.,86/12., 126/12.,94/13.,152/14.i 7/17 i 68/18)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Međupredmetne</w:t>
      </w:r>
      <w:proofErr w:type="spellEnd"/>
      <w:r>
        <w:rPr>
          <w:rFonts w:eastAsia="Times New Roman" w:cs="Times New Roman"/>
        </w:rPr>
        <w:t xml:space="preserve"> teme u sklopu Nacionalnog kurikuluma     </w:t>
      </w:r>
      <w:hyperlink r:id="rId6" w:history="1">
        <w:r>
          <w:rPr>
            <w:rStyle w:val="Hiperveza"/>
            <w:rFonts w:cs="Times New Roman"/>
            <w:color w:val="157FFF"/>
          </w:rPr>
          <w:t>https://mzo.gov.hr/istaknute-teme/odgoj-i-obrazovanje/nacionalni-kurikulum/125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Predmetni kurikulum Likovna kultura i Likovna umjetnost</w:t>
      </w:r>
      <w:r>
        <w:rPr>
          <w:rFonts w:eastAsia="Times New Roman" w:cs="Times New Roman"/>
          <w:b/>
          <w:bCs/>
        </w:rPr>
        <w:t> (</w:t>
      </w:r>
      <w:hyperlink r:id="rId7" w:history="1">
        <w:r>
          <w:rPr>
            <w:rStyle w:val="Hiperveza"/>
            <w:rFonts w:cs="Times New Roman"/>
            <w:color w:val="157FFF"/>
          </w:rPr>
          <w:t>http://mzos.hr/datoteke/17-Predmetni_kurikulum-Likovna_kultura_i_Likovna_umjetnost.pdf</w:t>
        </w:r>
      </w:hyperlink>
      <w:r>
        <w:rPr>
          <w:rFonts w:eastAsia="Times New Roman" w:cs="Times New Roman"/>
        </w:rPr>
        <w:t>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načinima, postupcima i elementima vrednovanja učenika u osnovnoj i srednjoj školi (NN 112-10)  Agencija za odgoj i obrazovanje </w:t>
      </w:r>
      <w:hyperlink r:id="rId8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Pravilnik o izmjenama i dopuni Pravilnika o načinima, postupcima i elementima vrednovanja učenika u osnovnoj i srednjoj školi   Agencija za odgoj i obrazovanje </w:t>
      </w:r>
      <w:hyperlink r:id="rId9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načinu postupanja odgojno-obrazovnih radnika školskih ustanova u poduzimanju mjera zaštite prava učenika te prijave svakog kršenja tih prava nadležnim tijelima (NN 132-13)  Agencija za odgoj  i obrazovanje </w:t>
      </w:r>
      <w:hyperlink r:id="rId10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  <w:r>
        <w:rPr>
          <w:rFonts w:eastAsia="Times New Roman" w:cs="Times New Roman"/>
        </w:rPr>
        <w:t>)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01EB6"/>
    <w:rsid w:val="001F4C26"/>
    <w:rsid w:val="00206AF4"/>
    <w:rsid w:val="00235F2A"/>
    <w:rsid w:val="002404FC"/>
    <w:rsid w:val="0029749B"/>
    <w:rsid w:val="003A3EC9"/>
    <w:rsid w:val="00430893"/>
    <w:rsid w:val="004E3CE6"/>
    <w:rsid w:val="005E6CA1"/>
    <w:rsid w:val="006265C0"/>
    <w:rsid w:val="00661768"/>
    <w:rsid w:val="007207E5"/>
    <w:rsid w:val="0073314B"/>
    <w:rsid w:val="00787A72"/>
    <w:rsid w:val="007A17F4"/>
    <w:rsid w:val="00910FB3"/>
    <w:rsid w:val="009D148E"/>
    <w:rsid w:val="009E4374"/>
    <w:rsid w:val="00A77D6F"/>
    <w:rsid w:val="00AC0678"/>
    <w:rsid w:val="00B505CA"/>
    <w:rsid w:val="00C33B6C"/>
    <w:rsid w:val="00C40971"/>
    <w:rsid w:val="00C96477"/>
    <w:rsid w:val="00CE7493"/>
    <w:rsid w:val="00D216C2"/>
    <w:rsid w:val="00D70950"/>
    <w:rsid w:val="00D7537F"/>
    <w:rsid w:val="00DA3B88"/>
    <w:rsid w:val="00E96977"/>
    <w:rsid w:val="00F10B3D"/>
    <w:rsid w:val="00F149D1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01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01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zos.hr/datoteke/17-Predmetni_kurikulum-Likovna_kultura_i_Likovna_umjetnos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1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2019-09-12T12:19:00Z</cp:lastPrinted>
  <dcterms:created xsi:type="dcterms:W3CDTF">2021-07-23T07:31:00Z</dcterms:created>
  <dcterms:modified xsi:type="dcterms:W3CDTF">2021-10-12T07:45:00Z</dcterms:modified>
</cp:coreProperties>
</file>